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5BA8" w14:textId="77777777" w:rsidR="00964725" w:rsidRPr="00A525EC" w:rsidRDefault="0089447C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w:pict w14:anchorId="6382562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53.7pt;margin-top:-6.6pt;width:230.2pt;height:86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<v:textbox>
              <w:txbxContent>
                <w:p w14:paraId="49D4AF64" w14:textId="77777777" w:rsidR="00DC6430" w:rsidRPr="007E037B" w:rsidRDefault="00DC6430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 w:rsidR="00EC3E4D"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14:paraId="7F595A67" w14:textId="77777777" w:rsidR="00DC6430" w:rsidRPr="007E037B" w:rsidRDefault="00DC6430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 w:rsidR="00926F82">
                    <w:rPr>
                      <w:rFonts w:ascii="Calibri" w:hAnsi="Calibri"/>
                      <w:sz w:val="18"/>
                    </w:rPr>
                    <w:t xml:space="preserve">artamento de </w:t>
                  </w:r>
                  <w:r w:rsidR="00E45F49">
                    <w:rPr>
                      <w:rFonts w:ascii="Calibri" w:hAnsi="Calibri"/>
                      <w:sz w:val="18"/>
                    </w:rPr>
                    <w:t>Historia</w:t>
                  </w:r>
                </w:p>
                <w:p w14:paraId="5794C272" w14:textId="77777777" w:rsidR="00742934" w:rsidRDefault="00E45F49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Profesor Luis Toro Cofré</w:t>
                  </w:r>
                  <w:r w:rsidR="00F414DD"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   Programa de Integración Escolar  </w:t>
                  </w:r>
                </w:p>
                <w:p w14:paraId="21EE21C6" w14:textId="02497832" w:rsidR="00DC6430" w:rsidRDefault="00F414DD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Jocelyn Llanos Santana</w:t>
                  </w:r>
                </w:p>
                <w:p w14:paraId="47926240" w14:textId="1C78ADF0" w:rsidR="00926F82" w:rsidRPr="00A6384D" w:rsidRDefault="009B6B8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Cuarto año medio</w:t>
                  </w:r>
                </w:p>
              </w:txbxContent>
            </v:textbox>
          </v:shape>
        </w:pic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1A2FA36F" wp14:editId="309D9292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C114D" w14:textId="77777777" w:rsidR="00116348" w:rsidRPr="00964725" w:rsidRDefault="00116348" w:rsidP="00964725">
      <w:pPr>
        <w:rPr>
          <w:sz w:val="28"/>
        </w:rPr>
      </w:pPr>
    </w:p>
    <w:p w14:paraId="1C608593" w14:textId="77777777" w:rsidR="00964725" w:rsidRPr="00964725" w:rsidRDefault="00964725" w:rsidP="00964725">
      <w:pPr>
        <w:rPr>
          <w:sz w:val="28"/>
        </w:rPr>
      </w:pPr>
    </w:p>
    <w:p w14:paraId="3DF120A2" w14:textId="77777777" w:rsidR="00964725" w:rsidRPr="00964725" w:rsidRDefault="00964725" w:rsidP="00964725">
      <w:pPr>
        <w:rPr>
          <w:sz w:val="28"/>
        </w:rPr>
      </w:pPr>
    </w:p>
    <w:p w14:paraId="667DC496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01EB9140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5300729" w14:textId="2D18030B" w:rsidR="00863E77" w:rsidRDefault="00742934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 w:rsidR="00CB1D18">
        <w:rPr>
          <w:rFonts w:asciiTheme="majorHAnsi" w:hAnsiTheme="majorHAnsi"/>
          <w:b/>
          <w:sz w:val="28"/>
          <w:szCs w:val="28"/>
          <w:lang w:val="es-ES"/>
        </w:rPr>
        <w:t>3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5E8F919A" w14:textId="59B71170" w:rsidR="00964725" w:rsidRDefault="009B6B89" w:rsidP="009B6B8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Economía Regional</w:t>
      </w:r>
    </w:p>
    <w:tbl>
      <w:tblPr>
        <w:tblpPr w:leftFromText="141" w:rightFromText="141" w:vertAnchor="text" w:horzAnchor="margin" w:tblpY="156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859"/>
        <w:gridCol w:w="1127"/>
        <w:gridCol w:w="2108"/>
        <w:gridCol w:w="1970"/>
      </w:tblGrid>
      <w:tr w:rsidR="00863E77" w14:paraId="4147ADFF" w14:textId="77777777" w:rsidTr="00863E77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C6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4D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0756779C" w14:textId="77777777" w:rsidTr="00863E77">
        <w:trPr>
          <w:trHeight w:hRule="exact" w:val="3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92C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F82" w14:textId="3D1B24D1" w:rsidR="00863E77" w:rsidRDefault="009B6B89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863E77">
              <w:rPr>
                <w:rFonts w:asciiTheme="majorHAnsi" w:hAnsiTheme="majorHAnsi"/>
              </w:rPr>
              <w:t>° 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840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EA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68E4BD56" w14:textId="77777777" w:rsidTr="00863E77">
        <w:trPr>
          <w:trHeight w:val="251"/>
        </w:trPr>
        <w:tc>
          <w:tcPr>
            <w:tcW w:w="5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747B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32C7A348" w14:textId="77777777" w:rsidR="00863E77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2FCFCC89" w14:textId="77777777" w:rsidR="00863E77" w:rsidRPr="000C189D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C189D">
              <w:rPr>
                <w:rFonts w:asciiTheme="majorHAnsi" w:hAnsiTheme="majorHAnsi"/>
                <w:b/>
              </w:rPr>
              <w:t>OBJETIVO DE APRENDIZAJE (UNIDAD</w:t>
            </w:r>
            <w:r w:rsidR="000C189D" w:rsidRPr="000C189D">
              <w:rPr>
                <w:rFonts w:asciiTheme="majorHAnsi" w:hAnsiTheme="majorHAnsi"/>
                <w:b/>
              </w:rPr>
              <w:t xml:space="preserve"> N°1</w:t>
            </w:r>
            <w:r w:rsidRPr="000C189D">
              <w:rPr>
                <w:rFonts w:asciiTheme="majorHAnsi" w:hAnsiTheme="majorHAnsi"/>
                <w:b/>
              </w:rPr>
              <w:t>)</w:t>
            </w:r>
          </w:p>
          <w:p w14:paraId="51E67345" w14:textId="17591EFF" w:rsidR="00863E77" w:rsidRPr="005A77F8" w:rsidRDefault="005A77F8" w:rsidP="005A77F8">
            <w:pPr>
              <w:tabs>
                <w:tab w:val="left" w:pos="193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  <w:r w:rsidR="00E529A6">
              <w:rPr>
                <w:rFonts w:asciiTheme="majorHAnsi" w:hAnsiTheme="majorHAnsi"/>
                <w:b/>
              </w:rPr>
              <w:t>Comprender</w:t>
            </w:r>
            <w:r w:rsidR="00BB700F">
              <w:rPr>
                <w:rFonts w:asciiTheme="majorHAnsi" w:hAnsiTheme="majorHAnsi"/>
                <w:b/>
              </w:rPr>
              <w:t xml:space="preserve"> </w:t>
            </w:r>
            <w:r w:rsidR="009B6B89">
              <w:rPr>
                <w:rFonts w:asciiTheme="majorHAnsi" w:hAnsiTheme="majorHAnsi"/>
                <w:b/>
              </w:rPr>
              <w:t>concepto de economía regional</w:t>
            </w:r>
          </w:p>
          <w:p w14:paraId="3E0AA6FA" w14:textId="77777777" w:rsidR="005A77F8" w:rsidRPr="005362F6" w:rsidRDefault="005A77F8" w:rsidP="005A77F8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</w:rPr>
            </w:pPr>
          </w:p>
          <w:p w14:paraId="10E0ED32" w14:textId="2CBEC3EC" w:rsidR="00863E77" w:rsidRPr="005A77F8" w:rsidRDefault="00863E77" w:rsidP="005A77F8">
            <w:pPr>
              <w:tabs>
                <w:tab w:val="left" w:pos="1938"/>
              </w:tabs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437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124053AB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6862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63E77" w14:paraId="0876103F" w14:textId="77777777" w:rsidTr="00863E77">
        <w:trPr>
          <w:trHeight w:val="255"/>
        </w:trPr>
        <w:tc>
          <w:tcPr>
            <w:tcW w:w="51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772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867D1" w14:textId="2C6116FA" w:rsidR="00863E77" w:rsidRPr="00A43D19" w:rsidRDefault="00DA59F1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Comprender concepto de economía regional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723836F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722F0AAB" w14:textId="77777777" w:rsidTr="00863E77">
        <w:trPr>
          <w:trHeight w:val="253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9E8F9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91D" w14:textId="6CDD8521" w:rsidR="00863E77" w:rsidRPr="00A43D19" w:rsidRDefault="00DA59F1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Comprender la economía de la región metropolitana.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338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1D437D6B" w14:textId="77777777" w:rsidTr="00863E77">
        <w:trPr>
          <w:trHeight w:val="435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9396A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24C" w14:textId="172F41BE" w:rsidR="00863E77" w:rsidRPr="005362F6" w:rsidRDefault="00DA59F1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Relacionar grafico con conceptos de la economía de la región metropolitana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0638" w14:textId="327B25EB" w:rsidR="00863E77" w:rsidRPr="00A43D19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E77" w14:paraId="4BF753A1" w14:textId="77777777" w:rsidTr="00863E77">
        <w:trPr>
          <w:gridAfter w:val="3"/>
          <w:wAfter w:w="5205" w:type="dxa"/>
          <w:trHeight w:val="217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F3B00" w14:textId="77777777" w:rsidR="00863E77" w:rsidRPr="00A43D19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863E77" w14:paraId="1EC808F1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1F27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  <w:tr w:rsidR="00863E77" w14:paraId="0C5E6C5D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BCFF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1D6FEAA7" w14:textId="643CB2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7976F54" w14:textId="1809D2A3" w:rsidR="00D15B88" w:rsidRPr="00D15B88" w:rsidRDefault="00D15B88" w:rsidP="00D15B88">
      <w:pPr>
        <w:tabs>
          <w:tab w:val="left" w:pos="1938"/>
        </w:tabs>
        <w:jc w:val="center"/>
        <w:rPr>
          <w:rFonts w:asciiTheme="majorHAnsi" w:hAnsiTheme="majorHAnsi"/>
          <w:sz w:val="32"/>
          <w:szCs w:val="32"/>
          <w:u w:val="single"/>
          <w:lang w:val="es-ES"/>
        </w:rPr>
      </w:pPr>
      <w:r w:rsidRPr="00D15B88">
        <w:rPr>
          <w:rFonts w:asciiTheme="majorHAnsi" w:hAnsiTheme="majorHAnsi"/>
          <w:sz w:val="32"/>
          <w:szCs w:val="32"/>
          <w:u w:val="single"/>
          <w:lang w:val="es-ES"/>
        </w:rPr>
        <w:t>Economía Regional</w:t>
      </w:r>
    </w:p>
    <w:p w14:paraId="468A9F89" w14:textId="4F17152C" w:rsidR="00D15B88" w:rsidRDefault="00D15B88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39420FC" w14:textId="77777777" w:rsidR="00D15B88" w:rsidRDefault="00D15B88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4D53214" w14:textId="425D4429" w:rsidR="00BB700F" w:rsidRDefault="009B6B89" w:rsidP="009B6B89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pict w14:anchorId="6AFF6397">
          <v:roundrect id="_x0000_s1067" style="position:absolute;margin-left:226.4pt;margin-top:7.6pt;width:264pt;height:139.7pt;z-index:251664384" arcsize="10923f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629C8014" w14:textId="1D5CB89F" w:rsidR="007B2DF2" w:rsidRDefault="009B6B89">
                  <w:r w:rsidRPr="009B6B89">
                    <w:drawing>
                      <wp:inline distT="0" distB="0" distL="0" distR="0" wp14:anchorId="677D72FA" wp14:editId="7E5EFEAA">
                        <wp:extent cx="2867101" cy="1195754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2585" cy="11980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235ECB" w14:textId="7FEED89B" w:rsidR="009B6B89" w:rsidRDefault="009B6B89">
                  <w:r>
                    <w:t xml:space="preserve">De un País </w:t>
                  </w:r>
                </w:p>
                <w:p w14:paraId="70A6B611" w14:textId="77777777" w:rsidR="009B6B89" w:rsidRDefault="009B6B89"/>
              </w:txbxContent>
            </v:textbox>
          </v:roundrect>
        </w:pict>
      </w:r>
      <w:r w:rsidR="0089447C">
        <w:rPr>
          <w:rFonts w:asciiTheme="majorHAnsi" w:hAnsiTheme="majorHAnsi"/>
          <w:noProof/>
          <w:lang w:val="es-ES"/>
        </w:rPr>
        <w:pict w14:anchorId="38CAD6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88.9pt;margin-top:31.6pt;width:35.25pt;height:.75pt;z-index:251665408" o:connectortype="straight" strokecolor="#70ad47 [3209]" strokeweight="2.5pt">
            <v:stroke endarrow="block"/>
            <v:shadow color="#868686"/>
          </v:shape>
        </w:pict>
      </w:r>
      <w:r w:rsidR="0089447C">
        <w:rPr>
          <w:rFonts w:asciiTheme="majorHAnsi" w:hAnsiTheme="majorHAnsi"/>
          <w:noProof/>
          <w:lang w:val="es-ES"/>
        </w:rPr>
        <w:pict w14:anchorId="4ABDAB09">
          <v:roundrect id="_x0000_s1066" style="position:absolute;margin-left:-1.6pt;margin-top:6.1pt;width:186pt;height:47.25pt;z-index:251663360" arcsize="10923f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6957546E" w14:textId="12762276" w:rsidR="007B2DF2" w:rsidRDefault="007B2DF2">
                  <w:r>
                    <w:t>Recordemos:</w:t>
                  </w:r>
                </w:p>
                <w:p w14:paraId="5914CDE0" w14:textId="4DF3973D" w:rsidR="007B2DF2" w:rsidRDefault="009B6B89">
                  <w:r>
                    <w:t xml:space="preserve">¿Qué es la economía? </w:t>
                  </w:r>
                </w:p>
              </w:txbxContent>
            </v:textbox>
          </v:roundrect>
        </w:pict>
      </w:r>
    </w:p>
    <w:p w14:paraId="6499EB0E" w14:textId="6426427D" w:rsidR="00BB700F" w:rsidRDefault="00D15B88" w:rsidP="00BB700F">
      <w:pPr>
        <w:tabs>
          <w:tab w:val="left" w:pos="1890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pict w14:anchorId="11C3AF48">
          <v:rect id="_x0000_s1084" style="position:absolute;margin-left:238.4pt;margin-top:165.2pt;width:200.75pt;height:104.55pt;z-index:251675648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1B281FD8" w14:textId="338107A7" w:rsidR="00D15B88" w:rsidRDefault="00D15B88">
                  <w:r w:rsidRPr="00D15B88">
                    <w:drawing>
                      <wp:inline distT="0" distB="0" distL="0" distR="0" wp14:anchorId="780F543D" wp14:editId="69AE70B2">
                        <wp:extent cx="2382716" cy="1446530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7235" cy="1449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435A5B87">
          <v:shape id="_x0000_s1083" type="#_x0000_t32" style="position:absolute;margin-left:68.8pt;margin-top:133.35pt;width:.7pt;height:23.55pt;z-index:251674624" o:connectortype="straight" strokecolor="#ed7d31 [3205]" strokeweight="2.5pt">
            <v:stroke endarrow="block"/>
            <v:shadow color="#868686"/>
          </v:shape>
        </w:pict>
      </w:r>
      <w:r w:rsidR="009B6B89">
        <w:rPr>
          <w:rFonts w:asciiTheme="majorHAnsi" w:hAnsiTheme="majorHAnsi"/>
          <w:noProof/>
          <w:lang w:val="es-ES"/>
        </w:rPr>
        <w:pict w14:anchorId="0D2BF553">
          <v:rect id="_x0000_s1082" style="position:absolute;margin-left:-3.9pt;margin-top:158.95pt;width:199.35pt;height:133.65pt;z-index:251673600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6A6F1976" w14:textId="34917F50" w:rsidR="009B6B89" w:rsidRDefault="009B6B89">
                  <w:r>
                    <w:t xml:space="preserve">Cuando hablamos de economía regional nos referimos a: </w:t>
                  </w:r>
                </w:p>
                <w:p w14:paraId="559F5CBA" w14:textId="2647AB81" w:rsidR="009B6B89" w:rsidRDefault="009B6B89">
                  <w:r>
                    <w:t>-Desarrollo económico y urbanización de la región.</w:t>
                  </w:r>
                </w:p>
                <w:p w14:paraId="268B2C70" w14:textId="28764EA4" w:rsidR="009B6B89" w:rsidRDefault="009B6B89">
                  <w:r>
                    <w:t>-Espacio geográficos y costos económicos.</w:t>
                  </w:r>
                </w:p>
                <w:p w14:paraId="5DB3C4EA" w14:textId="3164B4C9" w:rsidR="009B6B89" w:rsidRDefault="009B6B89">
                  <w:r>
                    <w:t>-Relación desarrollo-ciudad</w:t>
                  </w:r>
                </w:p>
                <w:p w14:paraId="7F7840E8" w14:textId="57343A38" w:rsidR="00D15B88" w:rsidRDefault="00D15B88">
                  <w:r>
                    <w:t>-Desarrollo del campo</w:t>
                  </w:r>
                </w:p>
              </w:txbxContent>
            </v:textbox>
          </v:rect>
        </w:pict>
      </w:r>
      <w:r w:rsidR="009B6B89">
        <w:rPr>
          <w:rFonts w:asciiTheme="majorHAnsi" w:hAnsiTheme="majorHAnsi"/>
          <w:noProof/>
          <w:lang w:val="es-ES"/>
        </w:rPr>
        <w:pict w14:anchorId="6A77FF2D">
          <v:roundrect id="_x0000_s1081" style="position:absolute;margin-left:.95pt;margin-top:84.2pt;width:159.25pt;height:47.75pt;z-index:251672576" arcsize="10923f" fillcolor="#f4b083 [1941]" strokecolor="#ed7d31 [3205]" strokeweight="1pt">
            <v:fill color2="#ed7d31 [3205]" focus="50%" type="gradient"/>
            <v:shadow on="t" type="perspective" color="#823b0b [1605]" offset="1pt" offset2="-3pt"/>
            <v:textbox>
              <w:txbxContent>
                <w:p w14:paraId="62AF45BB" w14:textId="409ABD52" w:rsidR="009B6B89" w:rsidRDefault="009B6B89">
                  <w:r>
                    <w:t xml:space="preserve">¿Qué es la economía regional? </w:t>
                  </w:r>
                </w:p>
              </w:txbxContent>
            </v:textbox>
          </v:roundrect>
        </w:pict>
      </w:r>
      <w:r w:rsidR="009B6B89">
        <w:rPr>
          <w:rFonts w:asciiTheme="majorHAnsi" w:hAnsiTheme="majorHAnsi"/>
          <w:noProof/>
          <w:lang w:val="es-ES"/>
        </w:rPr>
        <w:pict w14:anchorId="377F2D5B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0" type="#_x0000_t67" style="position:absolute;margin-left:59.8pt;margin-top:44.75pt;width:18pt;height:34.6pt;z-index:251671552" fillcolor="white [3201]" strokecolor="#ed7d31 [3205]" strokeweight="5pt">
            <v:stroke linestyle="thickThin"/>
            <v:shadow color="#868686"/>
            <v:textbox style="layout-flow:vertical-ideographic"/>
          </v:shape>
        </w:pict>
      </w:r>
      <w:r w:rsidR="009B6B89">
        <w:rPr>
          <w:rFonts w:asciiTheme="majorHAnsi" w:hAnsiTheme="majorHAnsi"/>
          <w:noProof/>
          <w:lang w:val="es-ES"/>
        </w:rPr>
        <w:pict w14:anchorId="345C5FE7">
          <v:shape id="_x0000_s1079" type="#_x0000_t32" style="position:absolute;margin-left:281.3pt;margin-top:85.6pt;width:11.1pt;height:18pt;flip:x y;z-index:251670528" o:connectortype="straight">
            <v:stroke endarrow="block"/>
          </v:shape>
        </w:pict>
      </w:r>
      <w:r w:rsidR="009B6B89">
        <w:rPr>
          <w:rFonts w:asciiTheme="majorHAnsi" w:hAnsiTheme="majorHAnsi"/>
          <w:noProof/>
          <w:lang w:val="es-ES"/>
        </w:rPr>
        <w:pict w14:anchorId="3928C738">
          <v:shape id="_x0000_s1077" type="#_x0000_t32" style="position:absolute;margin-left:295.85pt;margin-top:84.9pt;width:63.7pt;height:21.45pt;flip:y;z-index:251669504" o:connectortype="straight">
            <v:stroke endarrow="block"/>
          </v:shape>
        </w:pict>
      </w:r>
      <w:r w:rsidR="009B6B89">
        <w:rPr>
          <w:rFonts w:asciiTheme="majorHAnsi" w:hAnsiTheme="majorHAnsi"/>
          <w:noProof/>
          <w:lang w:val="es-ES"/>
        </w:rPr>
        <w:pict w14:anchorId="457496A0">
          <v:shape id="_x0000_s1076" type="#_x0000_t32" style="position:absolute;margin-left:295.85pt;margin-top:89.05pt;width:121.85pt;height:18pt;flip:y;z-index:251668480" o:connectortype="straight">
            <v:stroke endarrow="block"/>
          </v:shape>
        </w:pict>
      </w:r>
      <w:r w:rsidR="009B6B89">
        <w:rPr>
          <w:rFonts w:asciiTheme="majorHAnsi" w:hAnsiTheme="majorHAnsi"/>
          <w:noProof/>
          <w:lang w:val="es-ES"/>
        </w:rPr>
        <w:pict w14:anchorId="2016CC20">
          <v:shape id="_x0000_s1074" type="#_x0000_t32" style="position:absolute;margin-left:292.4pt;margin-top:87.65pt;width:26.3pt;height:17.3pt;flip:y;z-index:251666432" o:connectortype="straight">
            <v:stroke endarrow="block"/>
          </v:shape>
        </w:pict>
      </w:r>
    </w:p>
    <w:p w14:paraId="2AD1AFD8" w14:textId="4953C3AA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2D863490" w14:textId="109B500F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315AF776" w14:textId="09D4438F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2F3088B0" w14:textId="73F88334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1FCE55BB" w14:textId="49BBB9E1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41D6C980" w14:textId="67FD0864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7137DCCF" w14:textId="071EF467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4992C8FE" w14:textId="1F358D3F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64785C9C" w14:textId="7885CBBF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3FE660FD" w14:textId="04239478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640368CD" w14:textId="71D87CED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193D84FD" w14:textId="68239F2C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399E3CD7" w14:textId="0690E67D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7FE70FD7" w14:textId="5E57A16A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62D85884" w14:textId="20C8A735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4CC35B45" w14:textId="7D9136B0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46EBE8DC" w14:textId="6351218D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3A811210" w14:textId="049EC29D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599CA97F" w14:textId="6A1F4A45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4D7130CD" w14:textId="0A6A0C5B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2168B768" w14:textId="4950DB09" w:rsidR="00D15B88" w:rsidRPr="00D15B88" w:rsidRDefault="00D15B88" w:rsidP="00D15B88">
      <w:pPr>
        <w:rPr>
          <w:rFonts w:asciiTheme="majorHAnsi" w:hAnsiTheme="majorHAnsi"/>
          <w:lang w:val="es-ES"/>
        </w:rPr>
      </w:pPr>
    </w:p>
    <w:p w14:paraId="3DEFC255" w14:textId="291381CD" w:rsidR="00D15B88" w:rsidRDefault="00D15B88" w:rsidP="00D15B88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Actividad N° 1:</w:t>
      </w:r>
    </w:p>
    <w:p w14:paraId="6C67602C" w14:textId="54E17BDB" w:rsidR="00D15B88" w:rsidRDefault="00D15B88" w:rsidP="00D15B88">
      <w:pPr>
        <w:rPr>
          <w:rFonts w:asciiTheme="majorHAnsi" w:hAnsiTheme="majorHAnsi"/>
          <w:lang w:val="es-ES"/>
        </w:rPr>
      </w:pPr>
    </w:p>
    <w:p w14:paraId="695974C5" w14:textId="2D578894" w:rsidR="00D15B88" w:rsidRDefault="00D15B88" w:rsidP="00D15B88">
      <w:pPr>
        <w:pStyle w:val="Prrafodelista"/>
        <w:numPr>
          <w:ilvl w:val="0"/>
          <w:numId w:val="9"/>
        </w:numPr>
        <w:rPr>
          <w:rFonts w:asciiTheme="majorHAnsi" w:hAnsiTheme="majorHAnsi"/>
          <w:lang w:val="es-ES"/>
        </w:rPr>
      </w:pPr>
      <w:r w:rsidRPr="00D15B88">
        <w:rPr>
          <w:rFonts w:asciiTheme="majorHAnsi" w:hAnsiTheme="majorHAnsi"/>
          <w:lang w:val="es-ES"/>
        </w:rPr>
        <w:t>Define economía regional con tus propias palabras</w:t>
      </w:r>
      <w:r>
        <w:rPr>
          <w:rFonts w:asciiTheme="majorHAnsi" w:hAnsiTheme="majorHAnsi"/>
          <w:lang w:val="es-ES"/>
        </w:rPr>
        <w:t>:</w:t>
      </w:r>
    </w:p>
    <w:p w14:paraId="121F5B87" w14:textId="77777777" w:rsidR="00D15B88" w:rsidRDefault="00D15B88" w:rsidP="00D15B88">
      <w:pPr>
        <w:pStyle w:val="Prrafodelista"/>
        <w:rPr>
          <w:rFonts w:asciiTheme="majorHAnsi" w:hAnsiTheme="majorHAnsi"/>
          <w:lang w:val="es-ES"/>
        </w:rPr>
      </w:pPr>
    </w:p>
    <w:p w14:paraId="677086F6" w14:textId="7EEC4AF2" w:rsidR="00D15B88" w:rsidRDefault="00D15B88" w:rsidP="00D15B88">
      <w:pPr>
        <w:pStyle w:val="Prrafodelista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Economía regional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433E7" w14:textId="1E4806DA" w:rsidR="00D15B88" w:rsidRDefault="00D15B88" w:rsidP="00D15B88">
      <w:pPr>
        <w:pStyle w:val="Prrafodelista"/>
        <w:rPr>
          <w:rFonts w:asciiTheme="majorHAnsi" w:hAnsiTheme="majorHAnsi"/>
          <w:lang w:val="es-ES"/>
        </w:rPr>
      </w:pPr>
    </w:p>
    <w:p w14:paraId="0C709673" w14:textId="77777777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31834015" w14:textId="77777777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54AB808F" w14:textId="77777777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2852BF66" w14:textId="77777777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5DD3E8E3" w14:textId="77777777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25EA4DF1" w14:textId="77777777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4C3B9C2E" w14:textId="28BCD45E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  <w:r w:rsidRPr="00D15B88">
        <w:rPr>
          <w:rFonts w:asciiTheme="majorHAnsi" w:hAnsiTheme="majorHAnsi"/>
          <w:sz w:val="28"/>
          <w:szCs w:val="28"/>
          <w:u w:val="single"/>
          <w:lang w:val="es-ES"/>
        </w:rPr>
        <w:t>La economía en la Región Metropolitana</w:t>
      </w:r>
      <w:r>
        <w:rPr>
          <w:rFonts w:asciiTheme="majorHAnsi" w:hAnsiTheme="majorHAnsi"/>
          <w:sz w:val="28"/>
          <w:szCs w:val="28"/>
          <w:u w:val="single"/>
          <w:lang w:val="es-ES"/>
        </w:rPr>
        <w:t xml:space="preserve"> </w:t>
      </w:r>
    </w:p>
    <w:p w14:paraId="6F2BEE5E" w14:textId="03646C49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3E9AE1CB" w14:textId="4586652B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  <w:r>
        <w:rPr>
          <w:rFonts w:asciiTheme="majorHAnsi" w:hAnsiTheme="majorHAnsi"/>
          <w:noProof/>
          <w:sz w:val="28"/>
          <w:szCs w:val="28"/>
          <w:u w:val="single"/>
          <w:lang w:val="es-ES"/>
        </w:rPr>
        <w:pict w14:anchorId="4FE40933">
          <v:rect id="_x0000_s1086" style="position:absolute;left:0;text-align:left;margin-left:349.15pt;margin-top:10.85pt;width:184.85pt;height:209.75pt;z-index:251677696" fillcolor="white [3201]" strokecolor="#ed7d31 [3205]" strokeweight="2.5pt">
            <v:shadow color="#868686"/>
            <v:textbox>
              <w:txbxContent>
                <w:p w14:paraId="645DDE4E" w14:textId="5AFBF6FB" w:rsidR="00640E07" w:rsidRPr="00640E07" w:rsidRDefault="00D15B8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Desafíos para la Región </w:t>
                  </w:r>
                  <w:r w:rsidR="00DA59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Metropolitana</w:t>
                  </w:r>
                </w:p>
                <w:p w14:paraId="54AB592A" w14:textId="77777777" w:rsidR="00640E07" w:rsidRPr="00640E07" w:rsidRDefault="00D15B8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• Solucionar el problema del hacinamiento urbano y la falta de terrenos para </w:t>
                  </w:r>
                  <w:proofErr w:type="spellStart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</w:t>
                  </w:r>
                  <w:proofErr w:type="spellEnd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trucción</w:t>
                  </w:r>
                  <w:proofErr w:type="spellEnd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  <w:p w14:paraId="2C72FD9D" w14:textId="77777777" w:rsidR="00640E07" w:rsidRPr="00640E07" w:rsidRDefault="00D15B8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• Mejorar los servicios urbanos en comunas periféricas del Gran Santiago. </w:t>
                  </w:r>
                </w:p>
                <w:p w14:paraId="69A8DFB6" w14:textId="77777777" w:rsidR="00640E07" w:rsidRPr="00640E07" w:rsidRDefault="00D15B8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• Establecer políticas de arborización y </w:t>
                  </w:r>
                  <w:proofErr w:type="spellStart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au</w:t>
                  </w:r>
                  <w:proofErr w:type="spellEnd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mento</w:t>
                  </w:r>
                  <w:proofErr w:type="spellEnd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en los metros cuadrados de áreas verdes en las zonas urbanas para disminuir la contaminación atmosférica </w:t>
                  </w:r>
                </w:p>
                <w:p w14:paraId="745057DE" w14:textId="77777777" w:rsidR="00640E07" w:rsidRPr="00640E07" w:rsidRDefault="00D15B8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• Descontaminar el lecho del río Maipo pro- ducto de los sedimentos arrastrados desde las zonas urbanas. </w:t>
                  </w:r>
                </w:p>
                <w:p w14:paraId="621F0580" w14:textId="77777777" w:rsidR="00640E07" w:rsidRPr="00640E07" w:rsidRDefault="00D15B8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• Mejorar el transporte y la conectividad </w:t>
                  </w:r>
                  <w:proofErr w:type="spellStart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</w:t>
                  </w:r>
                  <w:proofErr w:type="spellEnd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munal</w:t>
                  </w:r>
                  <w:proofErr w:type="spellEnd"/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en el Gran Santiago. </w:t>
                  </w:r>
                </w:p>
                <w:p w14:paraId="460534EF" w14:textId="0F183FAB" w:rsidR="00D15B88" w:rsidRPr="00640E07" w:rsidRDefault="00D15B8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 Disminuir la contami</w:t>
                  </w:r>
                  <w:r w:rsidR="00640E07" w:rsidRPr="00640E07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nación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u w:val="single"/>
          <w:lang w:val="es-ES"/>
        </w:rPr>
        <w:pict w14:anchorId="45A89C77">
          <v:rect id="_x0000_s1085" style="position:absolute;left:0;text-align:left;margin-left:4.4pt;margin-top:3.95pt;width:287.35pt;height:303.25pt;z-index:251676672" fillcolor="white [3201]" strokecolor="#ed7d31 [3205]" strokeweight="2.5pt">
            <v:shadow color="#868686"/>
            <v:textbox>
              <w:txbxContent>
                <w:p w14:paraId="339BAE47" w14:textId="77777777" w:rsidR="00D15B88" w:rsidRPr="00640E07" w:rsidRDefault="00D15B88">
                  <w:pPr>
                    <w:rPr>
                      <w:rFonts w:asciiTheme="minorHAnsi" w:hAnsiTheme="minorHAnsi" w:cstheme="minorHAnsi"/>
                    </w:rPr>
                  </w:pPr>
                  <w:r w:rsidRPr="00640E07">
                    <w:rPr>
                      <w:rFonts w:asciiTheme="minorHAnsi" w:hAnsiTheme="minorHAnsi" w:cstheme="minorHAnsi"/>
                    </w:rPr>
                    <w:t xml:space="preserve">La Región Metropolitana tiene una </w:t>
                  </w:r>
                  <w:r w:rsidRPr="00640E07">
                    <w:rPr>
                      <w:rFonts w:asciiTheme="minorHAnsi" w:hAnsiTheme="minorHAnsi" w:cstheme="minorHAnsi"/>
                      <w:color w:val="FF0000"/>
                    </w:rPr>
                    <w:t>diversificación económica del sector servicios y la rama terciaria</w:t>
                  </w:r>
                  <w:r w:rsidRPr="00640E07">
                    <w:rPr>
                      <w:rFonts w:asciiTheme="minorHAnsi" w:hAnsiTheme="minorHAnsi" w:cstheme="minorHAnsi"/>
                    </w:rPr>
                    <w:t xml:space="preserve"> de la economía. Es la región donde se encuentran las oficinas y sedes sucursales de las multinacionales y transnacionales más importantes del mundo, que manejan las </w:t>
                  </w:r>
                  <w:r w:rsidRPr="00640E07">
                    <w:rPr>
                      <w:rFonts w:asciiTheme="minorHAnsi" w:hAnsiTheme="minorHAnsi" w:cstheme="minorHAnsi"/>
                      <w:color w:val="FF0000"/>
                    </w:rPr>
                    <w:t>exportaciones</w:t>
                  </w:r>
                  <w:r w:rsidRPr="00640E07">
                    <w:rPr>
                      <w:rFonts w:asciiTheme="minorHAnsi" w:hAnsiTheme="minorHAnsi" w:cstheme="minorHAnsi"/>
                    </w:rPr>
                    <w:t xml:space="preserve"> y las </w:t>
                  </w:r>
                  <w:r w:rsidRPr="00640E07">
                    <w:rPr>
                      <w:rFonts w:asciiTheme="minorHAnsi" w:hAnsiTheme="minorHAnsi" w:cstheme="minorHAnsi"/>
                      <w:color w:val="FF0000"/>
                    </w:rPr>
                    <w:t>importaciones</w:t>
                  </w:r>
                  <w:r w:rsidRPr="00640E07">
                    <w:rPr>
                      <w:rFonts w:asciiTheme="minorHAnsi" w:hAnsiTheme="minorHAnsi" w:cstheme="minorHAnsi"/>
                    </w:rPr>
                    <w:t xml:space="preserve"> desde la capital. </w:t>
                  </w:r>
                </w:p>
                <w:p w14:paraId="70875872" w14:textId="6995D1BA" w:rsidR="00D15B88" w:rsidRPr="00640E07" w:rsidRDefault="00D15B88">
                  <w:pPr>
                    <w:rPr>
                      <w:rFonts w:asciiTheme="minorHAnsi" w:hAnsiTheme="minorHAnsi" w:cstheme="minorHAnsi"/>
                    </w:rPr>
                  </w:pPr>
                  <w:r w:rsidRPr="00640E07">
                    <w:rPr>
                      <w:rFonts w:asciiTheme="minorHAnsi" w:hAnsiTheme="minorHAnsi" w:cstheme="minorHAnsi"/>
                    </w:rPr>
                    <w:t xml:space="preserve">En las exportaciones, el sector </w:t>
                  </w:r>
                  <w:r w:rsidRPr="00640E07">
                    <w:rPr>
                      <w:rFonts w:asciiTheme="minorHAnsi" w:hAnsiTheme="minorHAnsi" w:cstheme="minorHAnsi"/>
                      <w:color w:val="FF0000"/>
                    </w:rPr>
                    <w:t>industria</w:t>
                  </w:r>
                  <w:r w:rsidRPr="00640E07">
                    <w:rPr>
                      <w:rFonts w:asciiTheme="minorHAnsi" w:hAnsiTheme="minorHAnsi" w:cstheme="minorHAnsi"/>
                    </w:rPr>
                    <w:t xml:space="preserve">l alcanza el 48% del total de estas exportaciones, seguido por la </w:t>
                  </w:r>
                  <w:r w:rsidRPr="00640E07">
                    <w:rPr>
                      <w:rFonts w:asciiTheme="minorHAnsi" w:hAnsiTheme="minorHAnsi" w:cstheme="minorHAnsi"/>
                      <w:color w:val="FF0000"/>
                    </w:rPr>
                    <w:t>minería</w:t>
                  </w:r>
                  <w:r w:rsidRPr="00640E07">
                    <w:rPr>
                      <w:rFonts w:asciiTheme="minorHAnsi" w:hAnsiTheme="minorHAnsi" w:cstheme="minorHAnsi"/>
                    </w:rPr>
                    <w:t xml:space="preserve"> con un 38% y el sector servicios con un 6%. Respecto al destino de las exportaciones de la Región, nuevamente se encuentra América en un primer lugar de preferencias (51%), seguido por Europa (24%) y Asia y Oceanía con un 21%. Las exportaciones hacia el continente asiático crecieron un 111,4% con respecto al 2011, contrarrestando de manera significativa los menores envíos hacia América y Europa (cuyas demanda se vio contraída con la crisis). La mayor alza en esta región viene dada de exportaciones de cobre a Japón, que antes del 2011 eran inexistentes.</w:t>
                  </w:r>
                </w:p>
              </w:txbxContent>
            </v:textbox>
          </v:rect>
        </w:pict>
      </w:r>
    </w:p>
    <w:p w14:paraId="26DAAC38" w14:textId="269E0550" w:rsidR="00D15B88" w:rsidRDefault="00640E07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  <w:r>
        <w:rPr>
          <w:rFonts w:asciiTheme="majorHAnsi" w:hAnsiTheme="majorHAnsi"/>
          <w:noProof/>
          <w:sz w:val="28"/>
          <w:szCs w:val="28"/>
          <w:u w:val="single"/>
          <w:lang w:val="es-ES"/>
        </w:rPr>
        <w:pict w14:anchorId="173E89DC">
          <v:shape id="_x0000_s1087" type="#_x0000_t32" style="position:absolute;left:0;text-align:left;margin-left:295.15pt;margin-top:9.05pt;width:50.55pt;height:67.15pt;flip:y;z-index:251678720" o:connectortype="straight" strokecolor="#ed7d31 [3205]" strokeweight="2.5pt">
            <v:stroke endarrow="block"/>
            <v:shadow color="#868686"/>
          </v:shape>
        </w:pict>
      </w:r>
    </w:p>
    <w:p w14:paraId="5C20179D" w14:textId="02933BED" w:rsidR="00D15B88" w:rsidRDefault="00D15B88" w:rsidP="00D15B88">
      <w:pPr>
        <w:pStyle w:val="Prrafodelista"/>
        <w:jc w:val="center"/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656EA659" w14:textId="60F08776" w:rsidR="00D3291A" w:rsidRPr="00D3291A" w:rsidRDefault="00D3291A" w:rsidP="00D3291A">
      <w:pPr>
        <w:rPr>
          <w:lang w:val="es-ES"/>
        </w:rPr>
      </w:pPr>
    </w:p>
    <w:p w14:paraId="0689B6A0" w14:textId="6C2FDC28" w:rsidR="00D3291A" w:rsidRPr="00D3291A" w:rsidRDefault="00D3291A" w:rsidP="00D3291A">
      <w:pPr>
        <w:rPr>
          <w:lang w:val="es-ES"/>
        </w:rPr>
      </w:pPr>
    </w:p>
    <w:p w14:paraId="031DE80A" w14:textId="2D5B84B3" w:rsidR="00D3291A" w:rsidRPr="00D3291A" w:rsidRDefault="00D3291A" w:rsidP="00D3291A">
      <w:pPr>
        <w:rPr>
          <w:lang w:val="es-ES"/>
        </w:rPr>
      </w:pPr>
    </w:p>
    <w:p w14:paraId="2AFEA24B" w14:textId="05A4EADF" w:rsidR="00D3291A" w:rsidRPr="00D3291A" w:rsidRDefault="00D3291A" w:rsidP="00D3291A">
      <w:pPr>
        <w:rPr>
          <w:lang w:val="es-ES"/>
        </w:rPr>
      </w:pPr>
    </w:p>
    <w:p w14:paraId="22D31566" w14:textId="16E8C03A" w:rsidR="00D3291A" w:rsidRPr="00D3291A" w:rsidRDefault="00D3291A" w:rsidP="00D3291A">
      <w:pPr>
        <w:rPr>
          <w:lang w:val="es-ES"/>
        </w:rPr>
      </w:pPr>
    </w:p>
    <w:p w14:paraId="7A232032" w14:textId="30972809" w:rsidR="00D3291A" w:rsidRPr="00D3291A" w:rsidRDefault="00D3291A" w:rsidP="00D3291A">
      <w:pPr>
        <w:rPr>
          <w:lang w:val="es-ES"/>
        </w:rPr>
      </w:pPr>
    </w:p>
    <w:p w14:paraId="31E79D23" w14:textId="1D842694" w:rsidR="00D3291A" w:rsidRPr="00D3291A" w:rsidRDefault="00D3291A" w:rsidP="00D3291A">
      <w:pPr>
        <w:rPr>
          <w:lang w:val="es-ES"/>
        </w:rPr>
      </w:pPr>
    </w:p>
    <w:p w14:paraId="71C8AD97" w14:textId="3AB8720B" w:rsidR="00D3291A" w:rsidRPr="00D3291A" w:rsidRDefault="00D3291A" w:rsidP="00D3291A">
      <w:pPr>
        <w:rPr>
          <w:lang w:val="es-ES"/>
        </w:rPr>
      </w:pPr>
    </w:p>
    <w:p w14:paraId="50FBD0F5" w14:textId="678C3359" w:rsidR="00D3291A" w:rsidRPr="00D3291A" w:rsidRDefault="00D3291A" w:rsidP="00D3291A">
      <w:pPr>
        <w:rPr>
          <w:lang w:val="es-ES"/>
        </w:rPr>
      </w:pPr>
    </w:p>
    <w:p w14:paraId="089AD033" w14:textId="3631F976" w:rsidR="00D3291A" w:rsidRPr="00D3291A" w:rsidRDefault="00D3291A" w:rsidP="00D3291A">
      <w:pPr>
        <w:rPr>
          <w:lang w:val="es-ES"/>
        </w:rPr>
      </w:pPr>
    </w:p>
    <w:p w14:paraId="363C01E7" w14:textId="3721D32F" w:rsidR="00D3291A" w:rsidRPr="00D3291A" w:rsidRDefault="00D3291A" w:rsidP="00D3291A">
      <w:pPr>
        <w:rPr>
          <w:lang w:val="es-ES"/>
        </w:rPr>
      </w:pPr>
    </w:p>
    <w:p w14:paraId="27AF8ADE" w14:textId="146F237E" w:rsidR="00D3291A" w:rsidRPr="00D3291A" w:rsidRDefault="00D3291A" w:rsidP="00D3291A">
      <w:pPr>
        <w:rPr>
          <w:lang w:val="es-ES"/>
        </w:rPr>
      </w:pPr>
    </w:p>
    <w:p w14:paraId="06B15F23" w14:textId="5D9B6455" w:rsidR="00D3291A" w:rsidRPr="00D3291A" w:rsidRDefault="00D3291A" w:rsidP="00D3291A">
      <w:pPr>
        <w:rPr>
          <w:lang w:val="es-ES"/>
        </w:rPr>
      </w:pPr>
    </w:p>
    <w:p w14:paraId="2D64E793" w14:textId="1314ABF3" w:rsidR="00D3291A" w:rsidRPr="00D3291A" w:rsidRDefault="00D3291A" w:rsidP="00D3291A">
      <w:pPr>
        <w:rPr>
          <w:lang w:val="es-ES"/>
        </w:rPr>
      </w:pPr>
    </w:p>
    <w:p w14:paraId="1B154FF0" w14:textId="1BA868AE" w:rsidR="00D3291A" w:rsidRPr="00D3291A" w:rsidRDefault="00D3291A" w:rsidP="00D3291A">
      <w:pPr>
        <w:rPr>
          <w:lang w:val="es-ES"/>
        </w:rPr>
      </w:pPr>
    </w:p>
    <w:p w14:paraId="26C4A16C" w14:textId="60716747" w:rsidR="00D3291A" w:rsidRPr="00D3291A" w:rsidRDefault="00D3291A" w:rsidP="00D3291A">
      <w:pPr>
        <w:rPr>
          <w:lang w:val="es-ES"/>
        </w:rPr>
      </w:pPr>
    </w:p>
    <w:p w14:paraId="7993EDB9" w14:textId="3B13D7BB" w:rsidR="00D3291A" w:rsidRPr="00D3291A" w:rsidRDefault="00D3291A" w:rsidP="00D3291A">
      <w:pPr>
        <w:rPr>
          <w:lang w:val="es-ES"/>
        </w:rPr>
      </w:pPr>
    </w:p>
    <w:p w14:paraId="0347EECA" w14:textId="79A0644A" w:rsidR="00D3291A" w:rsidRDefault="00D3291A" w:rsidP="00D3291A">
      <w:pPr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193471D5" w14:textId="0BFFC808" w:rsidR="00D3291A" w:rsidRDefault="00D3291A" w:rsidP="00D3291A">
      <w:pPr>
        <w:rPr>
          <w:rFonts w:asciiTheme="majorHAnsi" w:hAnsiTheme="majorHAnsi"/>
          <w:sz w:val="28"/>
          <w:szCs w:val="28"/>
          <w:u w:val="single"/>
          <w:lang w:val="es-ES"/>
        </w:rPr>
      </w:pPr>
    </w:p>
    <w:p w14:paraId="6EA9919A" w14:textId="28C37FB4" w:rsidR="00D3291A" w:rsidRDefault="00D3291A" w:rsidP="00D3291A">
      <w:pPr>
        <w:tabs>
          <w:tab w:val="left" w:pos="1537"/>
        </w:tabs>
        <w:rPr>
          <w:lang w:val="es-ES"/>
        </w:rPr>
      </w:pPr>
      <w:r>
        <w:rPr>
          <w:lang w:val="es-ES"/>
        </w:rPr>
        <w:t>Actividad N° 2</w:t>
      </w:r>
    </w:p>
    <w:p w14:paraId="6F06F627" w14:textId="6399FDE3" w:rsidR="00D3291A" w:rsidRDefault="00D3291A" w:rsidP="00D3291A">
      <w:pPr>
        <w:tabs>
          <w:tab w:val="left" w:pos="1537"/>
        </w:tabs>
        <w:rPr>
          <w:lang w:val="es-ES"/>
        </w:rPr>
      </w:pPr>
      <w:r>
        <w:rPr>
          <w:lang w:val="es-ES"/>
        </w:rPr>
        <w:t>Según la información plasmada contesta las siguientes preguntas:</w:t>
      </w:r>
    </w:p>
    <w:p w14:paraId="25ADDCF6" w14:textId="7CB79AB8" w:rsidR="00D3291A" w:rsidRDefault="00D3291A" w:rsidP="00D3291A">
      <w:pPr>
        <w:tabs>
          <w:tab w:val="left" w:pos="1537"/>
        </w:tabs>
        <w:rPr>
          <w:lang w:val="es-ES"/>
        </w:rPr>
      </w:pPr>
    </w:p>
    <w:p w14:paraId="2AB78918" w14:textId="5D1AE385" w:rsidR="00D3291A" w:rsidRDefault="00D3291A" w:rsidP="00D3291A">
      <w:pPr>
        <w:pStyle w:val="Prrafodelista"/>
        <w:numPr>
          <w:ilvl w:val="0"/>
          <w:numId w:val="10"/>
        </w:numPr>
        <w:tabs>
          <w:tab w:val="left" w:pos="1537"/>
        </w:tabs>
        <w:rPr>
          <w:lang w:val="es-ES"/>
        </w:rPr>
      </w:pPr>
      <w:r>
        <w:rPr>
          <w:lang w:val="es-ES"/>
        </w:rPr>
        <w:t xml:space="preserve">¿Cuál es la exportación de Chile que alcanzo el mayor porcentaje de exportación? </w:t>
      </w:r>
    </w:p>
    <w:p w14:paraId="6B9759E7" w14:textId="0AF9CB3A" w:rsidR="00D3291A" w:rsidRDefault="00D3291A" w:rsidP="00D3291A">
      <w:pPr>
        <w:pStyle w:val="Prrafodelista"/>
        <w:tabs>
          <w:tab w:val="left" w:pos="1537"/>
        </w:tabs>
        <w:rPr>
          <w:lang w:val="es-ES"/>
        </w:rPr>
      </w:pPr>
      <w:r>
        <w:rPr>
          <w:lang w:val="es-E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</w:t>
      </w:r>
    </w:p>
    <w:p w14:paraId="2BF62233" w14:textId="1C8AC5DD" w:rsidR="00DA59F1" w:rsidRDefault="00DA59F1" w:rsidP="00D3291A">
      <w:pPr>
        <w:pStyle w:val="Prrafodelista"/>
        <w:tabs>
          <w:tab w:val="left" w:pos="1537"/>
        </w:tabs>
        <w:rPr>
          <w:lang w:val="es-ES"/>
        </w:rPr>
      </w:pPr>
    </w:p>
    <w:p w14:paraId="12D55FC4" w14:textId="77777777" w:rsidR="00DA59F1" w:rsidRDefault="00DA59F1" w:rsidP="00D3291A">
      <w:pPr>
        <w:pStyle w:val="Prrafodelista"/>
        <w:tabs>
          <w:tab w:val="left" w:pos="1537"/>
        </w:tabs>
        <w:rPr>
          <w:lang w:val="es-ES"/>
        </w:rPr>
      </w:pPr>
    </w:p>
    <w:p w14:paraId="50A47C33" w14:textId="59A030C6" w:rsidR="00D3291A" w:rsidRDefault="00D3291A" w:rsidP="00D3291A">
      <w:pPr>
        <w:pStyle w:val="Prrafodelista"/>
        <w:numPr>
          <w:ilvl w:val="0"/>
          <w:numId w:val="10"/>
        </w:numPr>
        <w:tabs>
          <w:tab w:val="left" w:pos="1537"/>
        </w:tabs>
        <w:rPr>
          <w:lang w:val="es-ES"/>
        </w:rPr>
      </w:pPr>
      <w:r>
        <w:rPr>
          <w:lang w:val="es-ES"/>
        </w:rPr>
        <w:t>Nombra 3 los recursos económicos que se desprenden de la región Metropolitana (cuadro 1)</w:t>
      </w:r>
    </w:p>
    <w:p w14:paraId="717C02CE" w14:textId="3D8481BC" w:rsidR="00D3291A" w:rsidRDefault="00D3291A" w:rsidP="00D3291A">
      <w:pPr>
        <w:pStyle w:val="Prrafodelista"/>
        <w:tabs>
          <w:tab w:val="left" w:pos="1537"/>
        </w:tabs>
        <w:rPr>
          <w:lang w:val="es-ES"/>
        </w:rPr>
      </w:pPr>
    </w:p>
    <w:p w14:paraId="1F71EE87" w14:textId="3A6FAC84" w:rsidR="00D3291A" w:rsidRDefault="00D3291A" w:rsidP="00D3291A">
      <w:pPr>
        <w:pStyle w:val="Prrafodelista"/>
        <w:tabs>
          <w:tab w:val="left" w:pos="1537"/>
        </w:tabs>
        <w:rPr>
          <w:lang w:val="es-ES"/>
        </w:rPr>
      </w:pPr>
      <w:r>
        <w:rPr>
          <w:lang w:val="es-ES"/>
        </w:rPr>
        <w:t>1………………………………………………………………………………………………….</w:t>
      </w:r>
    </w:p>
    <w:p w14:paraId="693A1EC4" w14:textId="0B469140" w:rsidR="00D3291A" w:rsidRDefault="00D3291A" w:rsidP="00D3291A">
      <w:pPr>
        <w:pStyle w:val="Prrafodelista"/>
        <w:tabs>
          <w:tab w:val="left" w:pos="1537"/>
        </w:tabs>
        <w:rPr>
          <w:lang w:val="es-ES"/>
        </w:rPr>
      </w:pPr>
      <w:r>
        <w:rPr>
          <w:lang w:val="es-ES"/>
        </w:rPr>
        <w:t>2………………………………………………………………………………………………….</w:t>
      </w:r>
    </w:p>
    <w:p w14:paraId="2D3EF0D5" w14:textId="1EC7A9B0" w:rsidR="00D3291A" w:rsidRDefault="00D3291A" w:rsidP="00D3291A">
      <w:pPr>
        <w:pStyle w:val="Prrafodelista"/>
        <w:tabs>
          <w:tab w:val="left" w:pos="1537"/>
        </w:tabs>
        <w:rPr>
          <w:lang w:val="es-ES"/>
        </w:rPr>
      </w:pPr>
      <w:r>
        <w:rPr>
          <w:lang w:val="es-ES"/>
        </w:rPr>
        <w:t>3………………………………………………………………………………………………….</w:t>
      </w:r>
    </w:p>
    <w:p w14:paraId="6CC5835A" w14:textId="704CF94C" w:rsidR="00DA59F1" w:rsidRDefault="00DA59F1" w:rsidP="00D3291A">
      <w:pPr>
        <w:pStyle w:val="Prrafodelista"/>
        <w:tabs>
          <w:tab w:val="left" w:pos="1537"/>
        </w:tabs>
        <w:rPr>
          <w:lang w:val="es-ES"/>
        </w:rPr>
      </w:pPr>
    </w:p>
    <w:p w14:paraId="5404BE23" w14:textId="77777777" w:rsidR="00DA59F1" w:rsidRDefault="00DA59F1" w:rsidP="00D3291A">
      <w:pPr>
        <w:pStyle w:val="Prrafodelista"/>
        <w:tabs>
          <w:tab w:val="left" w:pos="1537"/>
        </w:tabs>
        <w:rPr>
          <w:lang w:val="es-ES"/>
        </w:rPr>
      </w:pPr>
    </w:p>
    <w:p w14:paraId="20C655F0" w14:textId="73DB8EE2" w:rsidR="00D3291A" w:rsidRDefault="00D3291A" w:rsidP="00D3291A">
      <w:pPr>
        <w:pStyle w:val="Prrafodelista"/>
        <w:tabs>
          <w:tab w:val="left" w:pos="1537"/>
        </w:tabs>
        <w:rPr>
          <w:lang w:val="es-ES"/>
        </w:rPr>
      </w:pPr>
    </w:p>
    <w:p w14:paraId="41861E83" w14:textId="206B2F88" w:rsidR="00D3291A" w:rsidRPr="00D3291A" w:rsidRDefault="00D3291A" w:rsidP="00D3291A">
      <w:pPr>
        <w:pStyle w:val="Prrafodelista"/>
        <w:numPr>
          <w:ilvl w:val="0"/>
          <w:numId w:val="10"/>
        </w:numPr>
        <w:tabs>
          <w:tab w:val="left" w:pos="1537"/>
        </w:tabs>
        <w:rPr>
          <w:lang w:val="es-ES"/>
        </w:rPr>
      </w:pPr>
      <w:r>
        <w:rPr>
          <w:lang w:val="es-ES"/>
        </w:rPr>
        <w:t xml:space="preserve">Según el grafico de </w:t>
      </w:r>
      <w:r w:rsidR="00DA59F1">
        <w:rPr>
          <w:lang w:val="es-ES"/>
        </w:rPr>
        <w:t xml:space="preserve">construcción de viviendas ¿A </w:t>
      </w:r>
      <w:r w:rsidR="00DA59F1">
        <w:rPr>
          <w:lang w:val="es-ES"/>
        </w:rPr>
        <w:tab/>
        <w:t xml:space="preserve">cuál de los desafíos de la región Metropolitana se puede asociar?  ¿Por qué?  (ver cuadro 2) </w:t>
      </w:r>
    </w:p>
    <w:p w14:paraId="1C374F55" w14:textId="418E0CFE" w:rsidR="00D3291A" w:rsidRPr="00D3291A" w:rsidRDefault="00DA59F1" w:rsidP="00D3291A">
      <w:pPr>
        <w:tabs>
          <w:tab w:val="left" w:pos="1537"/>
        </w:tabs>
        <w:rPr>
          <w:lang w:val="es-ES"/>
        </w:rPr>
      </w:pPr>
      <w:r>
        <w:rPr>
          <w:noProof/>
          <w:lang w:val="es-ES"/>
        </w:rPr>
        <w:pict w14:anchorId="019537CE">
          <v:rect id="_x0000_s1089" style="position:absolute;margin-left:-5.05pt;margin-top:43.3pt;width:198.85pt;height:125.15pt;z-index:251680768" fillcolor="white [3201]" strokecolor="#ffc000 [3207]" strokeweight="1pt">
            <v:stroke dashstyle="dash"/>
            <v:shadow color="#868686"/>
            <v:textbox>
              <w:txbxContent>
                <w:p w14:paraId="62E60187" w14:textId="2D9B20AA" w:rsidR="00DA59F1" w:rsidRDefault="00DA59F1">
                  <w:r>
                    <w:t>R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</v:rect>
        </w:pict>
      </w:r>
      <w:r>
        <w:rPr>
          <w:noProof/>
          <w:lang w:val="es-ES"/>
        </w:rPr>
        <w:pict w14:anchorId="788ECCFD">
          <v:rect id="_x0000_s1088" style="position:absolute;margin-left:219.55pt;margin-top:21pt;width:289.75pt;height:147.45pt;z-index:251679744" fillcolor="white [3201]" strokecolor="#ffc000 [3207]" strokeweight="2.5pt">
            <v:shadow color="#868686"/>
            <v:textbox>
              <w:txbxContent>
                <w:p w14:paraId="5054A2E8" w14:textId="12F5F42F" w:rsidR="00DA59F1" w:rsidRDefault="00DA59F1">
                  <w:r w:rsidRPr="00DA59F1">
                    <w:drawing>
                      <wp:inline distT="0" distB="0" distL="0" distR="0" wp14:anchorId="00A57BF4" wp14:editId="39A672C7">
                        <wp:extent cx="2950028" cy="1770017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4325" cy="1778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D3291A" w:rsidRPr="00D3291A" w:rsidSect="00C4770A">
      <w:footerReference w:type="default" r:id="rId12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F352" w14:textId="77777777" w:rsidR="0089447C" w:rsidRDefault="0089447C" w:rsidP="00D11670">
      <w:r>
        <w:separator/>
      </w:r>
    </w:p>
  </w:endnote>
  <w:endnote w:type="continuationSeparator" w:id="0">
    <w:p w14:paraId="3E6C5926" w14:textId="77777777" w:rsidR="0089447C" w:rsidRDefault="0089447C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508208"/>
      <w:docPartObj>
        <w:docPartGallery w:val="Page Numbers (Bottom of Page)"/>
        <w:docPartUnique/>
      </w:docPartObj>
    </w:sdtPr>
    <w:sdtEndPr/>
    <w:sdtContent>
      <w:p w14:paraId="4D376EFA" w14:textId="77777777" w:rsidR="00DC6430" w:rsidRDefault="009D39DA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0C189D" w:rsidRPr="000C189D">
          <w:rPr>
            <w:noProof/>
            <w:lang w:val="es-ES"/>
          </w:rPr>
          <w:t>1</w:t>
        </w:r>
        <w:r>
          <w:fldChar w:fldCharType="end"/>
        </w:r>
      </w:p>
    </w:sdtContent>
  </w:sdt>
  <w:p w14:paraId="62A938CC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88EFF" w14:textId="77777777" w:rsidR="0089447C" w:rsidRDefault="0089447C" w:rsidP="00D11670">
      <w:r>
        <w:separator/>
      </w:r>
    </w:p>
  </w:footnote>
  <w:footnote w:type="continuationSeparator" w:id="0">
    <w:p w14:paraId="1ED42061" w14:textId="77777777" w:rsidR="0089447C" w:rsidRDefault="0089447C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5061DA"/>
    <w:multiLevelType w:val="hybridMultilevel"/>
    <w:tmpl w:val="ABEC22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B1AF7"/>
    <w:multiLevelType w:val="hybridMultilevel"/>
    <w:tmpl w:val="44EA45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7D8D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0844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62F6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0D7B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0E07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2934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2DF2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72DE8"/>
    <w:rsid w:val="00875E18"/>
    <w:rsid w:val="0089340C"/>
    <w:rsid w:val="0089447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B6B89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00F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5B88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91A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A59F1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_x0000_s1068"/>
        <o:r id="V:Rule2" type="connector" idref="#_x0000_s1074"/>
        <o:r id="V:Rule3" type="connector" idref="#_x0000_s1076"/>
        <o:r id="V:Rule4" type="connector" idref="#_x0000_s1077"/>
        <o:r id="V:Rule5" type="connector" idref="#_x0000_s1079"/>
        <o:r id="V:Rule6" type="connector" idref="#_x0000_s1083"/>
        <o:r id="V:Rule7" type="connector" idref="#_x0000_s1087"/>
      </o:rules>
    </o:shapelayout>
  </w:shapeDefaults>
  <w:decimalSymbol w:val=","/>
  <w:listSeparator w:val=";"/>
  <w14:docId w14:val="6E2A40C5"/>
  <w15:docId w15:val="{143C8520-2F17-42FD-8970-1AB86BD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C1E4EF-C681-4E21-9F35-C78335EE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178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Christian Lopez</cp:lastModifiedBy>
  <cp:revision>9</cp:revision>
  <dcterms:created xsi:type="dcterms:W3CDTF">2020-03-18T20:42:00Z</dcterms:created>
  <dcterms:modified xsi:type="dcterms:W3CDTF">2020-05-05T15:31:00Z</dcterms:modified>
</cp:coreProperties>
</file>