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2B861" w14:textId="52A91B3C" w:rsidR="00C87F1D" w:rsidRDefault="00F21F44" w:rsidP="00C87F1D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C459EDE" wp14:editId="12DB224E">
            <wp:simplePos x="0" y="0"/>
            <wp:positionH relativeFrom="column">
              <wp:posOffset>-52070</wp:posOffset>
            </wp:positionH>
            <wp:positionV relativeFrom="paragraph">
              <wp:posOffset>-756285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F1D" w:rsidRPr="00C87F1D">
        <w:rPr>
          <w:b/>
          <w:sz w:val="36"/>
          <w:szCs w:val="36"/>
        </w:rPr>
        <w:t xml:space="preserve"> </w:t>
      </w:r>
      <w:r w:rsidR="00C87F1D">
        <w:rPr>
          <w:b/>
          <w:sz w:val="36"/>
          <w:szCs w:val="36"/>
        </w:rPr>
        <w:t>C</w:t>
      </w:r>
      <w:r w:rsidR="00C87F1D" w:rsidRPr="00F21F44">
        <w:rPr>
          <w:b/>
          <w:sz w:val="36"/>
          <w:szCs w:val="36"/>
        </w:rPr>
        <w:t>RONOGRAMA DE ACTIVIDADES</w:t>
      </w:r>
      <w:r w:rsidR="00C87F1D">
        <w:rPr>
          <w:b/>
          <w:sz w:val="36"/>
          <w:szCs w:val="36"/>
        </w:rPr>
        <w:t xml:space="preserve"> 2° básico</w:t>
      </w:r>
    </w:p>
    <w:p w14:paraId="0CA81E88" w14:textId="77777777" w:rsidR="00C87F1D" w:rsidRPr="004F4322" w:rsidRDefault="00C87F1D" w:rsidP="00C87F1D">
      <w:pPr>
        <w:tabs>
          <w:tab w:val="left" w:pos="2355"/>
          <w:tab w:val="center" w:pos="8508"/>
        </w:tabs>
        <w:jc w:val="center"/>
        <w:rPr>
          <w:b/>
          <w:sz w:val="36"/>
          <w:szCs w:val="36"/>
          <w:lang w:val="en-US"/>
        </w:rPr>
      </w:pPr>
      <w:proofErr w:type="gramStart"/>
      <w:r w:rsidRPr="004F4322">
        <w:rPr>
          <w:b/>
          <w:sz w:val="36"/>
          <w:szCs w:val="36"/>
          <w:lang w:val="en-US"/>
        </w:rPr>
        <w:t>UNIDAD Nº 1“Time for school.”</w:t>
      </w:r>
      <w:proofErr w:type="gramEnd"/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14:paraId="1CECC601" w14:textId="77777777" w:rsidTr="00F21F44">
        <w:tc>
          <w:tcPr>
            <w:tcW w:w="6435" w:type="dxa"/>
          </w:tcPr>
          <w:p w14:paraId="65EE16D3" w14:textId="77777777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Víctor Alvarado</w:t>
            </w:r>
          </w:p>
          <w:p w14:paraId="042CD243" w14:textId="77777777" w:rsidR="003433A9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Fono: +56952090467</w:t>
            </w:r>
          </w:p>
          <w:p w14:paraId="171ABABB" w14:textId="41C33028" w:rsidR="003433A9" w:rsidRPr="003433A9" w:rsidRDefault="003433A9" w:rsidP="003433A9">
            <w:pPr>
              <w:rPr>
                <w:b/>
                <w:bCs/>
              </w:rPr>
            </w:pPr>
            <w:r w:rsidRPr="003433A9">
              <w:rPr>
                <w:b/>
                <w:bCs/>
              </w:rPr>
              <w:t xml:space="preserve">Mail: </w:t>
            </w:r>
            <w:hyperlink r:id="rId7" w:history="1">
              <w:r w:rsidRPr="003433A9">
                <w:rPr>
                  <w:rStyle w:val="Hipervnculo"/>
                  <w:b/>
                  <w:bCs/>
                </w:rPr>
                <w:t>alvaradovict@gmail.com</w:t>
              </w:r>
            </w:hyperlink>
          </w:p>
          <w:p w14:paraId="1CACD1AC" w14:textId="7080C537" w:rsidR="003433A9" w:rsidRPr="00241346" w:rsidRDefault="003433A9" w:rsidP="003433A9"/>
        </w:tc>
        <w:tc>
          <w:tcPr>
            <w:tcW w:w="4480" w:type="dxa"/>
          </w:tcPr>
          <w:p w14:paraId="2CF48755" w14:textId="14910E71"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3433A9">
              <w:rPr>
                <w:b/>
              </w:rPr>
              <w:t xml:space="preserve"> </w:t>
            </w:r>
            <w:r w:rsidR="00C87F1D">
              <w:rPr>
                <w:b/>
              </w:rPr>
              <w:t>2</w:t>
            </w:r>
            <w:r w:rsidR="003433A9">
              <w:rPr>
                <w:b/>
              </w:rPr>
              <w:t>° básico</w:t>
            </w:r>
          </w:p>
        </w:tc>
        <w:tc>
          <w:tcPr>
            <w:tcW w:w="6133" w:type="dxa"/>
          </w:tcPr>
          <w:p w14:paraId="3BF8852C" w14:textId="32A3D36C"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3433A9">
              <w:rPr>
                <w:b/>
              </w:rPr>
              <w:t xml:space="preserve"> Inglés</w:t>
            </w:r>
          </w:p>
          <w:p w14:paraId="4819B2CA" w14:textId="77777777"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14:paraId="4274C6F1" w14:textId="77777777"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58"/>
        <w:gridCol w:w="2243"/>
        <w:gridCol w:w="4952"/>
        <w:gridCol w:w="3649"/>
        <w:gridCol w:w="4703"/>
        <w:gridCol w:w="1368"/>
      </w:tblGrid>
      <w:tr w:rsidR="003433A9" w:rsidRPr="00241346" w14:paraId="6D5345E3" w14:textId="77777777" w:rsidTr="00000F11">
        <w:tc>
          <w:tcPr>
            <w:tcW w:w="1658" w:type="dxa"/>
            <w:shd w:val="clear" w:color="auto" w:fill="F2F2F2" w:themeFill="background1" w:themeFillShade="F2"/>
          </w:tcPr>
          <w:p w14:paraId="1500D655" w14:textId="77777777" w:rsidR="003433A9" w:rsidRPr="003433A9" w:rsidRDefault="003433A9" w:rsidP="00F21F44">
            <w:pPr>
              <w:tabs>
                <w:tab w:val="left" w:pos="977"/>
              </w:tabs>
              <w:rPr>
                <w:b/>
                <w:sz w:val="20"/>
                <w:szCs w:val="20"/>
              </w:rPr>
            </w:pPr>
            <w:r w:rsidRPr="003433A9">
              <w:rPr>
                <w:b/>
                <w:sz w:val="20"/>
                <w:szCs w:val="20"/>
              </w:rPr>
              <w:t>SEMANA /FECHA</w:t>
            </w:r>
          </w:p>
        </w:tc>
        <w:tc>
          <w:tcPr>
            <w:tcW w:w="2243" w:type="dxa"/>
            <w:shd w:val="clear" w:color="auto" w:fill="F2F2F2" w:themeFill="background1" w:themeFillShade="F2"/>
          </w:tcPr>
          <w:p w14:paraId="419396D5" w14:textId="00464C35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4952" w:type="dxa"/>
            <w:shd w:val="clear" w:color="auto" w:fill="F2F2F2" w:themeFill="background1" w:themeFillShade="F2"/>
          </w:tcPr>
          <w:p w14:paraId="5C2B38FE" w14:textId="1F8EBA73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649" w:type="dxa"/>
            <w:shd w:val="clear" w:color="auto" w:fill="F2F2F2" w:themeFill="background1" w:themeFillShade="F2"/>
          </w:tcPr>
          <w:p w14:paraId="0136585F" w14:textId="77777777" w:rsidR="003433A9" w:rsidRPr="00241346" w:rsidRDefault="003433A9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703" w:type="dxa"/>
            <w:shd w:val="clear" w:color="auto" w:fill="F2F2F2" w:themeFill="background1" w:themeFillShade="F2"/>
          </w:tcPr>
          <w:p w14:paraId="1CE8DDCD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368" w:type="dxa"/>
            <w:shd w:val="clear" w:color="auto" w:fill="F2F2F2" w:themeFill="background1" w:themeFillShade="F2"/>
          </w:tcPr>
          <w:p w14:paraId="2C91B82C" w14:textId="77777777" w:rsidR="003433A9" w:rsidRPr="00241346" w:rsidRDefault="003433A9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C87F1D" w14:paraId="53E41034" w14:textId="77777777" w:rsidTr="00000F11">
        <w:trPr>
          <w:trHeight w:val="945"/>
        </w:trPr>
        <w:tc>
          <w:tcPr>
            <w:tcW w:w="1658" w:type="dxa"/>
          </w:tcPr>
          <w:p w14:paraId="2B0E8309" w14:textId="5FF4BC7C" w:rsidR="00C87F1D" w:rsidRDefault="00C87F1D" w:rsidP="00C87F1D">
            <w:pPr>
              <w:tabs>
                <w:tab w:val="left" w:pos="977"/>
              </w:tabs>
            </w:pPr>
            <w:r>
              <w:t>25 – 29 de mayo</w:t>
            </w:r>
          </w:p>
        </w:tc>
        <w:tc>
          <w:tcPr>
            <w:tcW w:w="2243" w:type="dxa"/>
          </w:tcPr>
          <w:p w14:paraId="7CC8266B" w14:textId="0FE2201F" w:rsidR="00C87F1D" w:rsidRPr="00C32BC5" w:rsidRDefault="004F4322" w:rsidP="00C32B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Retroalimentar evaluación formativa 2</w:t>
            </w:r>
          </w:p>
        </w:tc>
        <w:tc>
          <w:tcPr>
            <w:tcW w:w="4952" w:type="dxa"/>
          </w:tcPr>
          <w:p w14:paraId="66C5B0DB" w14:textId="348279C5" w:rsidR="00C87F1D" w:rsidRPr="00C32BC5" w:rsidRDefault="00C87F1D" w:rsidP="00C87F1D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form</w:t>
            </w:r>
            <w:r w:rsidR="00716590">
              <w:rPr>
                <w:b/>
                <w:bCs/>
              </w:rPr>
              <w:t>a</w:t>
            </w:r>
            <w:r>
              <w:rPr>
                <w:b/>
                <w:bCs/>
              </w:rPr>
              <w:t>tiva 2</w:t>
            </w:r>
          </w:p>
        </w:tc>
        <w:tc>
          <w:tcPr>
            <w:tcW w:w="3649" w:type="dxa"/>
          </w:tcPr>
          <w:p w14:paraId="491EB16D" w14:textId="3625641C" w:rsidR="00C87F1D" w:rsidRDefault="0050007A" w:rsidP="0050007A">
            <w:pPr>
              <w:tabs>
                <w:tab w:val="left" w:pos="977"/>
              </w:tabs>
            </w:pPr>
            <w:r>
              <w:t>-Se realizara un trabajo cooperativo con el docente de asignatura para realizar la retroalimentación de la evaluación.</w:t>
            </w:r>
          </w:p>
        </w:tc>
        <w:tc>
          <w:tcPr>
            <w:tcW w:w="4703" w:type="dxa"/>
          </w:tcPr>
          <w:p w14:paraId="45195821" w14:textId="77777777" w:rsidR="005D15E8" w:rsidRDefault="005D15E8" w:rsidP="005D15E8">
            <w:pPr>
              <w:tabs>
                <w:tab w:val="left" w:pos="977"/>
              </w:tabs>
            </w:pPr>
            <w:r>
              <w:t xml:space="preserve">Imágenes </w:t>
            </w:r>
          </w:p>
          <w:p w14:paraId="7856D5CF" w14:textId="77777777" w:rsidR="005D15E8" w:rsidRDefault="005D15E8" w:rsidP="005D15E8">
            <w:pPr>
              <w:tabs>
                <w:tab w:val="left" w:pos="977"/>
              </w:tabs>
            </w:pPr>
            <w:r>
              <w:t>Teléfono</w:t>
            </w:r>
          </w:p>
          <w:p w14:paraId="398983B5" w14:textId="36554EA6" w:rsidR="00C87F1D" w:rsidRDefault="005D15E8" w:rsidP="005D15E8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368" w:type="dxa"/>
          </w:tcPr>
          <w:p w14:paraId="6B8E79D0" w14:textId="08401D9F" w:rsidR="00C87F1D" w:rsidRDefault="00C87F1D" w:rsidP="00C87F1D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C87F1D" w14:paraId="6F4E8291" w14:textId="77777777" w:rsidTr="00000F11">
        <w:trPr>
          <w:trHeight w:val="555"/>
        </w:trPr>
        <w:tc>
          <w:tcPr>
            <w:tcW w:w="1658" w:type="dxa"/>
          </w:tcPr>
          <w:p w14:paraId="6872968C" w14:textId="7C9ADF1E" w:rsidR="00C87F1D" w:rsidRDefault="00C87F1D" w:rsidP="00F35B7C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  <w:r>
              <w:t>– 05 de junio</w:t>
            </w:r>
          </w:p>
        </w:tc>
        <w:tc>
          <w:tcPr>
            <w:tcW w:w="2243" w:type="dxa"/>
          </w:tcPr>
          <w:p w14:paraId="58544609" w14:textId="034289C1" w:rsidR="00F35B7C" w:rsidRPr="00C32BC5" w:rsidRDefault="004F4322" w:rsidP="00C32BC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lang w:val="es-CL"/>
              </w:rPr>
              <w:t>R</w:t>
            </w:r>
            <w:r w:rsidR="00F35B7C" w:rsidRPr="00C32BC5">
              <w:rPr>
                <w:rFonts w:cstheme="minorHAnsi"/>
                <w:lang w:val="es-CL"/>
              </w:rPr>
              <w:t>eflexionar sobre las reglas de la clase.</w:t>
            </w:r>
          </w:p>
        </w:tc>
        <w:tc>
          <w:tcPr>
            <w:tcW w:w="4952" w:type="dxa"/>
          </w:tcPr>
          <w:p w14:paraId="7F4A1C3A" w14:textId="77777777" w:rsidR="00C32BC5" w:rsidRPr="00C87F1D" w:rsidRDefault="00C32BC5" w:rsidP="00C32BC5">
            <w:pPr>
              <w:tabs>
                <w:tab w:val="left" w:pos="977"/>
              </w:tabs>
              <w:rPr>
                <w:b/>
                <w:bCs/>
              </w:rPr>
            </w:pPr>
            <w:r w:rsidRPr="00C87F1D">
              <w:rPr>
                <w:b/>
                <w:bCs/>
              </w:rPr>
              <w:t>Libro de actividades pág. 12</w:t>
            </w:r>
          </w:p>
          <w:p w14:paraId="6846CD98" w14:textId="5929DF5F" w:rsidR="00C32BC5" w:rsidRDefault="00C32BC5" w:rsidP="00C32BC5">
            <w:pPr>
              <w:tabs>
                <w:tab w:val="left" w:pos="977"/>
              </w:tabs>
              <w:rPr>
                <w:b/>
                <w:bCs/>
              </w:rPr>
            </w:pPr>
            <w:r>
              <w:t>Mira, encuentra y colorea los objetos. Indica la preposición de 4 de ellos. Sigue el ejemplo</w:t>
            </w:r>
          </w:p>
          <w:p w14:paraId="3A57828C" w14:textId="3420C588" w:rsidR="00716590" w:rsidRPr="00C87F1D" w:rsidRDefault="00716590" w:rsidP="00716590">
            <w:pPr>
              <w:tabs>
                <w:tab w:val="left" w:pos="977"/>
              </w:tabs>
              <w:rPr>
                <w:b/>
                <w:bCs/>
              </w:rPr>
            </w:pPr>
            <w:r w:rsidRPr="00C87F1D">
              <w:rPr>
                <w:b/>
                <w:bCs/>
              </w:rPr>
              <w:t>Libro de actividades pág. 13</w:t>
            </w:r>
          </w:p>
          <w:p w14:paraId="64D84E7D" w14:textId="4A380C86" w:rsidR="00716590" w:rsidRDefault="00716590" w:rsidP="00716590">
            <w:pPr>
              <w:tabs>
                <w:tab w:val="left" w:pos="977"/>
              </w:tabs>
              <w:rPr>
                <w:b/>
                <w:bCs/>
              </w:rPr>
            </w:pPr>
            <w:r>
              <w:t>Une la oración y escríbela, utiliza el ejemplo.</w:t>
            </w:r>
          </w:p>
          <w:p w14:paraId="4408BF78" w14:textId="5C2CFD61" w:rsidR="00C87F1D" w:rsidRPr="00716590" w:rsidRDefault="00716590" w:rsidP="00716590">
            <w:pPr>
              <w:tabs>
                <w:tab w:val="left" w:pos="977"/>
              </w:tabs>
            </w:pPr>
            <w:r>
              <w:t xml:space="preserve"> </w:t>
            </w:r>
          </w:p>
        </w:tc>
        <w:tc>
          <w:tcPr>
            <w:tcW w:w="3649" w:type="dxa"/>
          </w:tcPr>
          <w:p w14:paraId="4A1B268D" w14:textId="6E4CD8E5" w:rsidR="006473B9" w:rsidRDefault="00A8049C" w:rsidP="00C87F1D">
            <w:pPr>
              <w:tabs>
                <w:tab w:val="left" w:pos="977"/>
              </w:tabs>
            </w:pPr>
            <w:r>
              <w:t>-</w:t>
            </w:r>
            <w:r w:rsidR="006473B9">
              <w:t>Se sugiere ver video de las preposiciones en inglés.</w:t>
            </w:r>
          </w:p>
          <w:p w14:paraId="35E41268" w14:textId="1529BB4F" w:rsidR="006473B9" w:rsidRDefault="00A8049C" w:rsidP="00C87F1D">
            <w:pPr>
              <w:tabs>
                <w:tab w:val="left" w:pos="977"/>
              </w:tabs>
            </w:pPr>
            <w:r>
              <w:t>-</w:t>
            </w:r>
            <w:r w:rsidR="00065F5D">
              <w:t>Se realiza guía complementaria de preposiciones.</w:t>
            </w:r>
          </w:p>
          <w:p w14:paraId="6CF8F383" w14:textId="7D0391BF" w:rsidR="00A8049C" w:rsidRDefault="00A8049C" w:rsidP="00C87F1D">
            <w:pPr>
              <w:tabs>
                <w:tab w:val="left" w:pos="977"/>
              </w:tabs>
            </w:pPr>
            <w:r>
              <w:t>-Se realiza video explicativo de página 12 y 13 de libro de inglés.</w:t>
            </w:r>
          </w:p>
        </w:tc>
        <w:tc>
          <w:tcPr>
            <w:tcW w:w="4703" w:type="dxa"/>
          </w:tcPr>
          <w:p w14:paraId="4A9D688C" w14:textId="77777777" w:rsidR="00C87F1D" w:rsidRDefault="00C87F1D" w:rsidP="00C87F1D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60FA485F" w14:textId="77777777" w:rsidR="00C87F1D" w:rsidRDefault="000C410D" w:rsidP="00C87F1D">
            <w:pPr>
              <w:tabs>
                <w:tab w:val="left" w:pos="977"/>
              </w:tabs>
              <w:rPr>
                <w:color w:val="0000FF"/>
                <w:u w:val="single"/>
              </w:rPr>
            </w:pPr>
            <w:hyperlink r:id="rId8" w:history="1">
              <w:r w:rsidR="006473B9" w:rsidRPr="006473B9">
                <w:rPr>
                  <w:color w:val="0000FF"/>
                  <w:u w:val="single"/>
                </w:rPr>
                <w:t>https://www.youtube.com/watch?v=iz34wYw-edI</w:t>
              </w:r>
            </w:hyperlink>
          </w:p>
          <w:p w14:paraId="572B17D0" w14:textId="275DEBF3" w:rsidR="000C410D" w:rsidRPr="000C410D" w:rsidRDefault="000C410D" w:rsidP="00C87F1D">
            <w:pPr>
              <w:tabs>
                <w:tab w:val="left" w:pos="977"/>
              </w:tabs>
              <w:rPr>
                <w:lang w:val="en-US"/>
              </w:rPr>
            </w:pPr>
            <w:proofErr w:type="spellStart"/>
            <w:r w:rsidRPr="000C410D">
              <w:rPr>
                <w:lang w:val="en-US"/>
              </w:rPr>
              <w:t>Guía</w:t>
            </w:r>
            <w:proofErr w:type="spellEnd"/>
            <w:r w:rsidRPr="000C410D">
              <w:rPr>
                <w:lang w:val="en-US"/>
              </w:rPr>
              <w:t xml:space="preserve"> </w:t>
            </w:r>
            <w:proofErr w:type="spellStart"/>
            <w:r w:rsidRPr="000C410D">
              <w:rPr>
                <w:lang w:val="en-US"/>
              </w:rPr>
              <w:t>complementaria</w:t>
            </w:r>
            <w:proofErr w:type="spellEnd"/>
            <w:r w:rsidRPr="000C410D">
              <w:rPr>
                <w:lang w:val="en-US"/>
              </w:rPr>
              <w:t xml:space="preserve"> Prepositions of place</w:t>
            </w:r>
          </w:p>
        </w:tc>
        <w:tc>
          <w:tcPr>
            <w:tcW w:w="1368" w:type="dxa"/>
          </w:tcPr>
          <w:p w14:paraId="2B3D7216" w14:textId="56ABDFC1" w:rsidR="00C87F1D" w:rsidRDefault="00C87F1D" w:rsidP="00C87F1D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C87F1D" w14:paraId="3DB7D3E9" w14:textId="77777777" w:rsidTr="00000F11">
        <w:trPr>
          <w:trHeight w:val="504"/>
        </w:trPr>
        <w:tc>
          <w:tcPr>
            <w:tcW w:w="1658" w:type="dxa"/>
          </w:tcPr>
          <w:p w14:paraId="5187F02C" w14:textId="41DA6840" w:rsidR="00C87F1D" w:rsidRPr="00F35B7C" w:rsidRDefault="00C87F1D" w:rsidP="00C87F1D">
            <w:pPr>
              <w:tabs>
                <w:tab w:val="left" w:pos="977"/>
              </w:tabs>
              <w:rPr>
                <w:rFonts w:cstheme="minorHAnsi"/>
              </w:rPr>
            </w:pPr>
            <w:r w:rsidRPr="00F35B7C">
              <w:rPr>
                <w:rFonts w:cstheme="minorHAnsi"/>
              </w:rPr>
              <w:t>08 – 12 de junio</w:t>
            </w:r>
          </w:p>
        </w:tc>
        <w:tc>
          <w:tcPr>
            <w:tcW w:w="2243" w:type="dxa"/>
          </w:tcPr>
          <w:p w14:paraId="565CA413" w14:textId="23DA32F8" w:rsidR="00C87F1D" w:rsidRPr="00F35B7C" w:rsidRDefault="00F35B7C" w:rsidP="00F35B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35B7C">
              <w:rPr>
                <w:rFonts w:cstheme="minorHAnsi"/>
                <w:lang w:val="es-CL"/>
              </w:rPr>
              <w:t>Practicar</w:t>
            </w:r>
            <w:r>
              <w:rPr>
                <w:rFonts w:cstheme="minorHAnsi"/>
                <w:lang w:val="es-CL"/>
              </w:rPr>
              <w:t xml:space="preserve"> y decir</w:t>
            </w:r>
            <w:r w:rsidRPr="00F35B7C">
              <w:rPr>
                <w:rFonts w:cstheme="minorHAnsi"/>
                <w:lang w:val="es-CL"/>
              </w:rPr>
              <w:t xml:space="preserve"> el abecedario mediante una</w:t>
            </w:r>
            <w:r>
              <w:rPr>
                <w:rFonts w:cstheme="minorHAnsi"/>
                <w:lang w:val="es-CL"/>
              </w:rPr>
              <w:t xml:space="preserve"> </w:t>
            </w:r>
            <w:r w:rsidRPr="00F35B7C">
              <w:rPr>
                <w:rFonts w:cstheme="minorHAnsi"/>
                <w:lang w:val="es-CL"/>
              </w:rPr>
              <w:t>canción.</w:t>
            </w:r>
          </w:p>
        </w:tc>
        <w:tc>
          <w:tcPr>
            <w:tcW w:w="4952" w:type="dxa"/>
          </w:tcPr>
          <w:p w14:paraId="1F739827" w14:textId="77777777" w:rsidR="00C32BC5" w:rsidRPr="00716590" w:rsidRDefault="00C32BC5" w:rsidP="00C32BC5">
            <w:pPr>
              <w:tabs>
                <w:tab w:val="left" w:pos="977"/>
              </w:tabs>
              <w:rPr>
                <w:b/>
                <w:bCs/>
              </w:rPr>
            </w:pPr>
            <w:r w:rsidRPr="00716590">
              <w:rPr>
                <w:b/>
                <w:bCs/>
              </w:rPr>
              <w:t>Libro de actividades pág. 10</w:t>
            </w:r>
          </w:p>
          <w:p w14:paraId="60BBCB50" w14:textId="30A0CCB6" w:rsidR="00C32BC5" w:rsidRDefault="00C32BC5" w:rsidP="00C32BC5">
            <w:pPr>
              <w:tabs>
                <w:tab w:val="left" w:pos="977"/>
              </w:tabs>
              <w:rPr>
                <w:b/>
                <w:bCs/>
              </w:rPr>
            </w:pPr>
            <w:r>
              <w:t>Escuchar audio, colorear y pronunciar el alfabeto en inglés</w:t>
            </w:r>
          </w:p>
          <w:p w14:paraId="4BFDCEFB" w14:textId="45015F8F" w:rsidR="00716590" w:rsidRPr="00716590" w:rsidRDefault="00716590" w:rsidP="00716590">
            <w:pPr>
              <w:tabs>
                <w:tab w:val="left" w:pos="977"/>
              </w:tabs>
              <w:rPr>
                <w:b/>
                <w:bCs/>
              </w:rPr>
            </w:pPr>
            <w:r w:rsidRPr="00716590">
              <w:rPr>
                <w:b/>
                <w:bCs/>
              </w:rPr>
              <w:t>Libro de actividades pág. 10</w:t>
            </w:r>
          </w:p>
          <w:p w14:paraId="62FA477A" w14:textId="77777777" w:rsidR="00716590" w:rsidRDefault="00716590" w:rsidP="00716590">
            <w:pPr>
              <w:tabs>
                <w:tab w:val="left" w:pos="977"/>
              </w:tabs>
            </w:pPr>
            <w:r>
              <w:t>Aprender abecedario en inglés – Evaluación</w:t>
            </w:r>
          </w:p>
          <w:p w14:paraId="3694FA6C" w14:textId="422A547C" w:rsidR="00716590" w:rsidRDefault="00716590" w:rsidP="00716590">
            <w:pPr>
              <w:tabs>
                <w:tab w:val="left" w:pos="977"/>
              </w:tabs>
            </w:pPr>
            <w:r>
              <w:t xml:space="preserve">Pronunciar el alfabeto en inglés </w:t>
            </w:r>
          </w:p>
          <w:p w14:paraId="671596F5" w14:textId="0C57D8AE" w:rsidR="00C87F1D" w:rsidRPr="003433A9" w:rsidRDefault="00716590" w:rsidP="00716590">
            <w:pPr>
              <w:tabs>
                <w:tab w:val="left" w:pos="977"/>
              </w:tabs>
            </w:pPr>
            <w:r>
              <w:t>Grabar en audio y enviar registro para evaluación</w:t>
            </w:r>
          </w:p>
        </w:tc>
        <w:tc>
          <w:tcPr>
            <w:tcW w:w="3649" w:type="dxa"/>
          </w:tcPr>
          <w:p w14:paraId="424D2014" w14:textId="0CFB5A9B" w:rsidR="00C87F1D" w:rsidRDefault="00A8049C" w:rsidP="00C87F1D">
            <w:pPr>
              <w:tabs>
                <w:tab w:val="left" w:pos="977"/>
              </w:tabs>
            </w:pPr>
            <w:r>
              <w:t>-</w:t>
            </w:r>
            <w:r w:rsidR="0050007A">
              <w:t xml:space="preserve">Se sugiere ver video de las letras del alfabeto en inglés. </w:t>
            </w:r>
          </w:p>
        </w:tc>
        <w:tc>
          <w:tcPr>
            <w:tcW w:w="4703" w:type="dxa"/>
          </w:tcPr>
          <w:p w14:paraId="13C09D27" w14:textId="77777777" w:rsidR="00C87F1D" w:rsidRDefault="00C87F1D" w:rsidP="00C87F1D">
            <w:pPr>
              <w:tabs>
                <w:tab w:val="left" w:pos="977"/>
              </w:tabs>
            </w:pPr>
            <w:r>
              <w:t xml:space="preserve">Libro del estudiante </w:t>
            </w:r>
          </w:p>
          <w:p w14:paraId="2CF8FC7C" w14:textId="77777777" w:rsidR="00C87F1D" w:rsidRDefault="00C87F1D" w:rsidP="00C87F1D">
            <w:pPr>
              <w:tabs>
                <w:tab w:val="left" w:pos="977"/>
              </w:tabs>
            </w:pPr>
            <w:r>
              <w:t>Libro de actividades</w:t>
            </w:r>
          </w:p>
          <w:p w14:paraId="33094DDA" w14:textId="77777777" w:rsidR="00716590" w:rsidRDefault="00716590" w:rsidP="00C87F1D">
            <w:pPr>
              <w:tabs>
                <w:tab w:val="left" w:pos="977"/>
              </w:tabs>
            </w:pPr>
            <w:r>
              <w:t>Audio 1</w:t>
            </w:r>
            <w:bookmarkStart w:id="0" w:name="_GoBack"/>
            <w:bookmarkEnd w:id="0"/>
          </w:p>
          <w:p w14:paraId="26B5CF52" w14:textId="1FF89C2F" w:rsidR="0050007A" w:rsidRDefault="000C410D" w:rsidP="00C87F1D">
            <w:pPr>
              <w:tabs>
                <w:tab w:val="left" w:pos="977"/>
              </w:tabs>
            </w:pPr>
            <w:hyperlink r:id="rId9" w:history="1">
              <w:r w:rsidR="0050007A" w:rsidRPr="0050007A">
                <w:rPr>
                  <w:color w:val="0000FF"/>
                  <w:u w:val="single"/>
                </w:rPr>
                <w:t>https://www.youtube.com/watch?v=zIWjYSfy0PQ</w:t>
              </w:r>
            </w:hyperlink>
          </w:p>
        </w:tc>
        <w:tc>
          <w:tcPr>
            <w:tcW w:w="1368" w:type="dxa"/>
          </w:tcPr>
          <w:p w14:paraId="27DF5475" w14:textId="4C9D1A7A" w:rsidR="00C87F1D" w:rsidRDefault="00C87F1D" w:rsidP="00C87F1D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C87F1D" w14:paraId="5A065BD6" w14:textId="77777777" w:rsidTr="00000F11">
        <w:trPr>
          <w:trHeight w:val="504"/>
        </w:trPr>
        <w:tc>
          <w:tcPr>
            <w:tcW w:w="1658" w:type="dxa"/>
          </w:tcPr>
          <w:p w14:paraId="65E194EB" w14:textId="6D291F26" w:rsidR="00C87F1D" w:rsidRDefault="00C87F1D" w:rsidP="00C87F1D">
            <w:pPr>
              <w:tabs>
                <w:tab w:val="left" w:pos="977"/>
              </w:tabs>
            </w:pPr>
            <w:r>
              <w:t>15 – 19 de junio</w:t>
            </w:r>
          </w:p>
        </w:tc>
        <w:tc>
          <w:tcPr>
            <w:tcW w:w="2243" w:type="dxa"/>
          </w:tcPr>
          <w:p w14:paraId="1A1AF894" w14:textId="15D8B4BC" w:rsidR="00C87F1D" w:rsidRDefault="00000F11" w:rsidP="00C87F1D">
            <w:pPr>
              <w:tabs>
                <w:tab w:val="left" w:pos="977"/>
              </w:tabs>
            </w:pPr>
            <w:r>
              <w:t>Identificar vocabulario de la unidad</w:t>
            </w:r>
          </w:p>
        </w:tc>
        <w:tc>
          <w:tcPr>
            <w:tcW w:w="4952" w:type="dxa"/>
          </w:tcPr>
          <w:p w14:paraId="17BF0D40" w14:textId="1577E969" w:rsidR="00C87F1D" w:rsidRPr="003433A9" w:rsidRDefault="00850AC9" w:rsidP="00C87F1D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Evaluación sumativa </w:t>
            </w:r>
          </w:p>
        </w:tc>
        <w:tc>
          <w:tcPr>
            <w:tcW w:w="3649" w:type="dxa"/>
          </w:tcPr>
          <w:p w14:paraId="176C0EAB" w14:textId="5131F414" w:rsidR="00C87F1D" w:rsidRDefault="002156DA" w:rsidP="00C87F1D">
            <w:pPr>
              <w:tabs>
                <w:tab w:val="left" w:pos="977"/>
              </w:tabs>
            </w:pPr>
            <w:r>
              <w:t xml:space="preserve">Se entregara una orientación para desarrollar la evaluación.  Y además </w:t>
            </w:r>
            <w:r>
              <w:lastRenderedPageBreak/>
              <w:t>adaptación de la evaluación es necesario</w:t>
            </w:r>
          </w:p>
        </w:tc>
        <w:tc>
          <w:tcPr>
            <w:tcW w:w="4703" w:type="dxa"/>
          </w:tcPr>
          <w:p w14:paraId="277B755D" w14:textId="5D5BCB3A" w:rsidR="00C87F1D" w:rsidRDefault="00850AC9" w:rsidP="00C87F1D">
            <w:pPr>
              <w:tabs>
                <w:tab w:val="left" w:pos="977"/>
              </w:tabs>
            </w:pPr>
            <w:r>
              <w:lastRenderedPageBreak/>
              <w:t>Evaluación sumativa</w:t>
            </w:r>
          </w:p>
        </w:tc>
        <w:tc>
          <w:tcPr>
            <w:tcW w:w="1368" w:type="dxa"/>
          </w:tcPr>
          <w:p w14:paraId="46522FF3" w14:textId="62EC36B7" w:rsidR="00C87F1D" w:rsidRDefault="00C87F1D" w:rsidP="00C87F1D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000F11" w14:paraId="2917511F" w14:textId="77777777" w:rsidTr="00000F11">
        <w:trPr>
          <w:trHeight w:val="504"/>
        </w:trPr>
        <w:tc>
          <w:tcPr>
            <w:tcW w:w="1658" w:type="dxa"/>
          </w:tcPr>
          <w:p w14:paraId="6876396E" w14:textId="5BA49A64" w:rsidR="00000F11" w:rsidRDefault="00000F11" w:rsidP="00000F11">
            <w:pPr>
              <w:tabs>
                <w:tab w:val="left" w:pos="977"/>
              </w:tabs>
            </w:pPr>
            <w:r>
              <w:lastRenderedPageBreak/>
              <w:t>22 – 26 de junio</w:t>
            </w:r>
          </w:p>
        </w:tc>
        <w:tc>
          <w:tcPr>
            <w:tcW w:w="2243" w:type="dxa"/>
          </w:tcPr>
          <w:p w14:paraId="1A862A92" w14:textId="538C69BB" w:rsidR="00000F11" w:rsidRDefault="004F4322" w:rsidP="00000F11">
            <w:pPr>
              <w:tabs>
                <w:tab w:val="left" w:pos="977"/>
              </w:tabs>
            </w:pPr>
            <w:r>
              <w:rPr>
                <w:rFonts w:cstheme="minorHAnsi"/>
              </w:rPr>
              <w:t xml:space="preserve">Retroalimentar evaluación </w:t>
            </w:r>
            <w:proofErr w:type="spellStart"/>
            <w:r>
              <w:rPr>
                <w:rFonts w:cstheme="minorHAnsi"/>
              </w:rPr>
              <w:t>sumativa</w:t>
            </w:r>
            <w:proofErr w:type="spellEnd"/>
            <w:r>
              <w:rPr>
                <w:rFonts w:cstheme="minorHAnsi"/>
              </w:rPr>
              <w:t xml:space="preserve"> 1</w:t>
            </w:r>
            <w:r w:rsidR="00000F11">
              <w:rPr>
                <w:rFonts w:cstheme="minorHAnsi"/>
              </w:rPr>
              <w:t xml:space="preserve"> </w:t>
            </w:r>
          </w:p>
        </w:tc>
        <w:tc>
          <w:tcPr>
            <w:tcW w:w="4952" w:type="dxa"/>
          </w:tcPr>
          <w:p w14:paraId="281BF550" w14:textId="79D0FE07" w:rsidR="00000F11" w:rsidRDefault="00000F11" w:rsidP="00000F11">
            <w:pPr>
              <w:tabs>
                <w:tab w:val="left" w:pos="977"/>
              </w:tabs>
              <w:rPr>
                <w:b/>
                <w:bCs/>
              </w:rPr>
            </w:pPr>
            <w:r>
              <w:rPr>
                <w:b/>
                <w:bCs/>
              </w:rPr>
              <w:t>Retroalimentación sumativa</w:t>
            </w:r>
          </w:p>
        </w:tc>
        <w:tc>
          <w:tcPr>
            <w:tcW w:w="3649" w:type="dxa"/>
          </w:tcPr>
          <w:p w14:paraId="539EC279" w14:textId="61AE3B5E" w:rsidR="00000F11" w:rsidRDefault="00000F11" w:rsidP="00000F11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4703" w:type="dxa"/>
          </w:tcPr>
          <w:p w14:paraId="7428637B" w14:textId="77777777" w:rsidR="00000F11" w:rsidRDefault="00000F11" w:rsidP="00000F11">
            <w:pPr>
              <w:tabs>
                <w:tab w:val="left" w:pos="977"/>
              </w:tabs>
            </w:pPr>
            <w:r>
              <w:t xml:space="preserve">Imágenes </w:t>
            </w:r>
          </w:p>
          <w:p w14:paraId="4C7D59D2" w14:textId="77777777" w:rsidR="00000F11" w:rsidRDefault="00000F11" w:rsidP="00000F11">
            <w:pPr>
              <w:tabs>
                <w:tab w:val="left" w:pos="977"/>
              </w:tabs>
            </w:pPr>
            <w:r>
              <w:t>Teléfono</w:t>
            </w:r>
          </w:p>
          <w:p w14:paraId="0C976F95" w14:textId="7FEBBC1B" w:rsidR="00000F11" w:rsidRDefault="00000F11" w:rsidP="00000F11">
            <w:pPr>
              <w:tabs>
                <w:tab w:val="left" w:pos="977"/>
              </w:tabs>
            </w:pPr>
            <w:r>
              <w:t>Computador</w:t>
            </w:r>
          </w:p>
        </w:tc>
        <w:tc>
          <w:tcPr>
            <w:tcW w:w="1368" w:type="dxa"/>
          </w:tcPr>
          <w:p w14:paraId="28A04F84" w14:textId="119C4A74" w:rsidR="00000F11" w:rsidRDefault="00000F11" w:rsidP="00000F11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14:paraId="50496F74" w14:textId="77777777" w:rsidR="00F21F44" w:rsidRPr="00F21F44" w:rsidRDefault="00F21F44" w:rsidP="007F79F4">
      <w:pPr>
        <w:tabs>
          <w:tab w:val="left" w:pos="977"/>
        </w:tabs>
      </w:pPr>
    </w:p>
    <w:sectPr w:rsidR="00F21F44" w:rsidRPr="00F21F44" w:rsidSect="004F4322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D1648"/>
    <w:multiLevelType w:val="hybridMultilevel"/>
    <w:tmpl w:val="C9C2C29A"/>
    <w:lvl w:ilvl="0" w:tplc="97BEFB0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64511"/>
    <w:multiLevelType w:val="hybridMultilevel"/>
    <w:tmpl w:val="54444E92"/>
    <w:lvl w:ilvl="0" w:tplc="E6247B44">
      <w:start w:val="25"/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2B267BC"/>
    <w:multiLevelType w:val="hybridMultilevel"/>
    <w:tmpl w:val="F0BE71CA"/>
    <w:lvl w:ilvl="0" w:tplc="A8F8BAC6">
      <w:start w:val="1"/>
      <w:numFmt w:val="bullet"/>
      <w:lvlText w:val="-"/>
      <w:lvlJc w:val="left"/>
      <w:pPr>
        <w:ind w:left="720" w:hanging="360"/>
      </w:pPr>
      <w:rPr>
        <w:rFonts w:ascii="ChaparralPro-Light" w:eastAsiaTheme="minorHAnsi" w:hAnsi="ChaparralPro-Light" w:cs="ChaparralPro-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00F11"/>
    <w:rsid w:val="00065F5D"/>
    <w:rsid w:val="000B2A71"/>
    <w:rsid w:val="000C410D"/>
    <w:rsid w:val="002156DA"/>
    <w:rsid w:val="00241346"/>
    <w:rsid w:val="00332A1C"/>
    <w:rsid w:val="003433A9"/>
    <w:rsid w:val="003E06E5"/>
    <w:rsid w:val="004F4322"/>
    <w:rsid w:val="0050007A"/>
    <w:rsid w:val="005D15E8"/>
    <w:rsid w:val="006473B9"/>
    <w:rsid w:val="00716590"/>
    <w:rsid w:val="007F79F4"/>
    <w:rsid w:val="00850AC9"/>
    <w:rsid w:val="009005E0"/>
    <w:rsid w:val="009D3A6E"/>
    <w:rsid w:val="00A8049C"/>
    <w:rsid w:val="00A93E42"/>
    <w:rsid w:val="00C32BC5"/>
    <w:rsid w:val="00C87F1D"/>
    <w:rsid w:val="00D14A75"/>
    <w:rsid w:val="00E96D11"/>
    <w:rsid w:val="00F21F44"/>
    <w:rsid w:val="00F35B7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F90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5B7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14A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4A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4A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4A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4A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A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33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3433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3433A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33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35B7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14A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4A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4A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4A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4A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z34wYw-e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varadovi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IWjYSfy0P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3</cp:revision>
  <dcterms:created xsi:type="dcterms:W3CDTF">2020-05-25T20:52:00Z</dcterms:created>
  <dcterms:modified xsi:type="dcterms:W3CDTF">2020-05-25T20:59:00Z</dcterms:modified>
</cp:coreProperties>
</file>