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0863" w14:textId="259929D9" w:rsidR="00716059" w:rsidRDefault="002C21C2" w:rsidP="002C21C2">
      <w:pPr>
        <w:pStyle w:val="Ttulo1"/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58782F19">
                <wp:simplePos x="0" y="0"/>
                <wp:positionH relativeFrom="column">
                  <wp:posOffset>684530</wp:posOffset>
                </wp:positionH>
                <wp:positionV relativeFrom="paragraph">
                  <wp:posOffset>66675</wp:posOffset>
                </wp:positionV>
                <wp:extent cx="3133725" cy="1019175"/>
                <wp:effectExtent l="0" t="0" r="0" b="952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4ED8B726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 xml:space="preserve">artamento de: 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</w:rPr>
                              <w:t>Historia/Educación Ciudadana</w:t>
                            </w:r>
                          </w:p>
                          <w:p w14:paraId="0E485830" w14:textId="433A6607" w:rsidR="00716059" w:rsidRDefault="004C486B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14:paraId="3268E266" w14:textId="01AF34D9" w:rsidR="002C21C2" w:rsidRDefault="002C21C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Programa de Integración Escolar</w:t>
                            </w:r>
                          </w:p>
                          <w:p w14:paraId="398B1664" w14:textId="0743B39D" w:rsidR="002C21C2" w:rsidRDefault="002C21C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Jocelyn Llanos</w:t>
                            </w:r>
                          </w:p>
                          <w:p w14:paraId="086BD80C" w14:textId="0A7AD492"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</w:t>
                            </w:r>
                            <w:r w:rsidR="003D27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C04EC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</w:t>
                            </w:r>
                            <w:r w:rsidR="004C486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Medio.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25pt;width:246.75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4ED8B726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 xml:space="preserve">artamento de: </w:t>
                      </w:r>
                      <w:r w:rsidR="004C486B">
                        <w:rPr>
                          <w:rFonts w:ascii="Calibri" w:hAnsi="Calibri"/>
                          <w:sz w:val="18"/>
                        </w:rPr>
                        <w:t>Historia/Educación Ciudadana</w:t>
                      </w:r>
                    </w:p>
                    <w:p w14:paraId="0E485830" w14:textId="433A6607" w:rsidR="00716059" w:rsidRDefault="004C486B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14:paraId="3268E266" w14:textId="01AF34D9" w:rsidR="002C21C2" w:rsidRDefault="002C21C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Programa de Integración Escolar</w:t>
                      </w:r>
                    </w:p>
                    <w:p w14:paraId="398B1664" w14:textId="0743B39D" w:rsidR="002C21C2" w:rsidRDefault="002C21C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Jocelyn Llanos</w:t>
                      </w:r>
                    </w:p>
                    <w:p w14:paraId="086BD80C" w14:textId="0A7AD492" w:rsidR="00716059" w:rsidRDefault="00716059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</w:t>
                      </w:r>
                      <w:r w:rsidR="003D27AE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C04EC5">
                        <w:rPr>
                          <w:rFonts w:ascii="Calibri" w:hAnsi="Calibri"/>
                          <w:sz w:val="18"/>
                          <w:szCs w:val="18"/>
                        </w:rPr>
                        <w:t>°</w:t>
                      </w:r>
                      <w:r w:rsidR="004C486B">
                        <w:rPr>
                          <w:rFonts w:ascii="Calibri" w:hAnsi="Calibri"/>
                          <w:sz w:val="18"/>
                          <w:szCs w:val="18"/>
                        </w:rPr>
                        <w:t>Medio.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61005DCB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94FEFD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1B95BFD4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FCC819E" w14:textId="6B85C0B4" w:rsidR="00716059" w:rsidRDefault="00716059" w:rsidP="004C48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</w:t>
      </w:r>
      <w:proofErr w:type="spellStart"/>
      <w:r>
        <w:rPr>
          <w:rFonts w:asciiTheme="majorHAnsi" w:hAnsiTheme="majorHAnsi"/>
          <w:b/>
          <w:sz w:val="28"/>
          <w:szCs w:val="28"/>
          <w:lang w:val="es-ES"/>
        </w:rPr>
        <w:t>Nº</w:t>
      </w:r>
      <w:proofErr w:type="spellEnd"/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675936">
        <w:rPr>
          <w:rFonts w:asciiTheme="majorHAnsi" w:hAnsiTheme="majorHAnsi"/>
          <w:b/>
          <w:sz w:val="28"/>
          <w:szCs w:val="28"/>
          <w:lang w:val="es-ES"/>
        </w:rPr>
        <w:t>3</w:t>
      </w:r>
      <w:r w:rsidR="00426CD6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04059C">
        <w:rPr>
          <w:rFonts w:asciiTheme="majorHAnsi" w:hAnsiTheme="majorHAnsi"/>
          <w:b/>
          <w:sz w:val="28"/>
          <w:szCs w:val="28"/>
          <w:lang w:val="es-ES"/>
        </w:rPr>
        <w:t>EDUCACIÓN CIUDADANA  ”VISIONES DE LA CIUDADANÍA”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4491DAF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94"/>
        <w:gridCol w:w="140"/>
        <w:gridCol w:w="1986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FE2CED">
        <w:trPr>
          <w:trHeight w:hRule="exact" w:val="634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01DD4C9" w:rsidR="00716059" w:rsidRDefault="003D27AE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44C92">
              <w:rPr>
                <w:rFonts w:asciiTheme="majorHAnsi" w:hAnsiTheme="majorHAnsi"/>
              </w:rPr>
              <w:t>°Medio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411EE1A7" w:rsidR="00716059" w:rsidRDefault="00716059" w:rsidP="00FE2CE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95823" w14:paraId="54A0AB03" w14:textId="4F8609BD" w:rsidTr="003D27AE">
        <w:trPr>
          <w:trHeight w:val="251"/>
          <w:jc w:val="center"/>
        </w:trPr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18FD5BE5" w:rsidR="00195823" w:rsidRPr="003D27AE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14:paraId="2CC9012C" w14:textId="78BB7014" w:rsidR="00195823" w:rsidRPr="003D27AE" w:rsidRDefault="00195823" w:rsidP="004419A8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</w:rPr>
            </w:pPr>
            <w:r w:rsidRPr="003D27AE">
              <w:rPr>
                <w:rFonts w:asciiTheme="majorHAnsi" w:hAnsiTheme="majorHAnsi"/>
                <w:b/>
              </w:rPr>
              <w:t>OBJETIVO DE APRENDIZAJE (UNIDAD)</w:t>
            </w:r>
          </w:p>
          <w:p w14:paraId="43B44C0B" w14:textId="1B4F3886" w:rsidR="00195823" w:rsidRPr="003D27AE" w:rsidRDefault="00195823" w:rsidP="004419A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3D27AE">
              <w:rPr>
                <w:rFonts w:asciiTheme="majorHAnsi" w:hAnsiTheme="majorHAnsi"/>
              </w:rPr>
              <w:t>OA Nº</w:t>
            </w:r>
            <w:r w:rsidR="003D27AE" w:rsidRPr="003D27AE">
              <w:rPr>
                <w:rFonts w:asciiTheme="majorHAnsi" w:hAnsiTheme="majorHAnsi"/>
              </w:rPr>
              <w:t>2</w:t>
            </w:r>
          </w:p>
          <w:p w14:paraId="25AF641E" w14:textId="7C68C2E5" w:rsidR="00195823" w:rsidRPr="003D27AE" w:rsidRDefault="002C21C2" w:rsidP="0024324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sz w:val="6"/>
                <w:szCs w:val="6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COMPRENDER </w:t>
            </w:r>
            <w:r w:rsidR="003D27AE" w:rsidRPr="003D27AE">
              <w:rPr>
                <w:rFonts w:asciiTheme="majorHAnsi" w:hAnsiTheme="majorHAnsi" w:cs="Arial"/>
                <w:sz w:val="20"/>
                <w:szCs w:val="20"/>
              </w:rPr>
              <w:t>FORMAS DE PARTICIPACIÓN CIUDADANA, TANTO A NIVEL NACIONAL COMO LOCAL</w:t>
            </w:r>
            <w:r w:rsidR="003D27AE" w:rsidRPr="003D27AE">
              <w:rPr>
                <w:rFonts w:asciiTheme="majorHAnsi" w:hAnsiTheme="majorHAnsi"/>
                <w:sz w:val="6"/>
                <w:szCs w:val="6"/>
              </w:rPr>
              <w:t xml:space="preserve"> 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6595C01" w:rsidR="00195823" w:rsidRPr="003D27AE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3D27AE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195823" w:rsidRPr="003D27AE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195823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3D27AE" w14:paraId="26CE141A" w14:textId="77777777" w:rsidTr="003D27AE">
        <w:trPr>
          <w:trHeight w:val="255"/>
          <w:jc w:val="center"/>
        </w:trPr>
        <w:tc>
          <w:tcPr>
            <w:tcW w:w="41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3D27AE" w:rsidRPr="003D27AE" w:rsidRDefault="003D27AE" w:rsidP="003D27AE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402B964C" w:rsidR="003D27AE" w:rsidRPr="003D27AE" w:rsidRDefault="004653C1" w:rsidP="003D27A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Reconocer Formas de participación de la ciudadanía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534D0317" w:rsidR="003D27AE" w:rsidRDefault="003D27AE" w:rsidP="003D27AE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3D27AE" w14:paraId="431E1A48" w14:textId="77777777" w:rsidTr="003D27AE">
        <w:trPr>
          <w:trHeight w:val="253"/>
          <w:jc w:val="center"/>
        </w:trPr>
        <w:tc>
          <w:tcPr>
            <w:tcW w:w="41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3D27AE" w:rsidRPr="003D27AE" w:rsidRDefault="003D27AE" w:rsidP="0020713C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6F2EB10A" w:rsidR="003D27AE" w:rsidRPr="003D27AE" w:rsidRDefault="004653C1" w:rsidP="003D27AE">
            <w:pPr>
              <w:pStyle w:val="Sinespaciado"/>
              <w:spacing w:line="256" w:lineRule="auto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Definir tipos de ciudadanías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C5C60" w14:textId="77777777" w:rsidR="003D27AE" w:rsidRDefault="003D27AE" w:rsidP="003D27AE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5EF0489A" w14:textId="352A2F5A" w:rsidR="003D27AE" w:rsidRPr="004419A8" w:rsidRDefault="003D27AE" w:rsidP="003D27AE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95B5210" w14:textId="77777777" w:rsidR="000F6E69" w:rsidRDefault="000F6E69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F51E9BC" w14:textId="4B2FFAB1" w:rsidR="00AA0792" w:rsidRDefault="004653C1" w:rsidP="00AA0792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Lee los siguientes textos, luego  completa  el cuadro que sigue a continuación</w:t>
      </w:r>
    </w:p>
    <w:p w14:paraId="524ED65F" w14:textId="77777777" w:rsidR="004653C1" w:rsidRPr="00F735F7" w:rsidRDefault="004653C1" w:rsidP="00AA0792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</w:p>
    <w:p w14:paraId="557B4ECA" w14:textId="36A856AC" w:rsidR="00AA0792" w:rsidRPr="00F735F7" w:rsidRDefault="00AA0792" w:rsidP="00AA0792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F735F7">
        <w:rPr>
          <w:rFonts w:asciiTheme="minorHAnsi" w:hAnsiTheme="minorHAnsi" w:cstheme="minorHAnsi"/>
          <w:b/>
          <w:sz w:val="22"/>
          <w:u w:val="single"/>
        </w:rPr>
        <w:t>Texto 1: Ciudadanía según el Liberalismo</w:t>
      </w:r>
    </w:p>
    <w:p w14:paraId="7311E1C4" w14:textId="303ACA9B" w:rsidR="00AA0792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B7B9E" wp14:editId="5D1DFAE3">
                <wp:simplePos x="0" y="0"/>
                <wp:positionH relativeFrom="column">
                  <wp:posOffset>2094230</wp:posOffset>
                </wp:positionH>
                <wp:positionV relativeFrom="paragraph">
                  <wp:posOffset>84455</wp:posOffset>
                </wp:positionV>
                <wp:extent cx="4229100" cy="7810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01123" w14:textId="149D9C78" w:rsidR="00667681" w:rsidRDefault="00667681" w:rsidP="00667681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  trata  de  un  concept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  construido  en  una  lógica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contractualista y con base en  la defensa de  la  igualdad de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los derechos  fundamentales de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cada individuo.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B7B9E" id="Rectángulo 2" o:spid="_x0000_s1027" style="position:absolute;left:0;text-align:left;margin-left:164.9pt;margin-top:6.65pt;width:333pt;height:6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D401123" w14:textId="149D9C78" w:rsidR="00667681" w:rsidRDefault="00667681" w:rsidP="00667681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S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e  trata  de  un  concept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o  construido  en  una  lógica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contractualista y con base en  la defensa de  la  igualdad de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los derechos  fundamentales de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cada individuo.</w:t>
                      </w:r>
                    </w:p>
                  </w:txbxContent>
                </v:textbox>
              </v:rect>
            </w:pict>
          </mc:Fallback>
        </mc:AlternateContent>
      </w:r>
      <w:r w:rsidR="002C21C2">
        <w:rPr>
          <w:rFonts w:asciiTheme="minorHAnsi" w:hAnsiTheme="minorHAnsi" w:cstheme="minorHAnsi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90B6E" wp14:editId="44D9A6B3">
                <wp:simplePos x="0" y="0"/>
                <wp:positionH relativeFrom="column">
                  <wp:posOffset>-29845</wp:posOffset>
                </wp:positionH>
                <wp:positionV relativeFrom="paragraph">
                  <wp:posOffset>113030</wp:posOffset>
                </wp:positionV>
                <wp:extent cx="1895475" cy="4953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3E59C" w14:textId="55E38EB0" w:rsidR="002C21C2" w:rsidRDefault="002C21C2" w:rsidP="002C21C2">
                            <w:pPr>
                              <w:jc w:val="center"/>
                            </w:pPr>
                            <w:r>
                              <w:t>¿Qué es la ciudadanía según el liberalism</w:t>
                            </w:r>
                            <w:r w:rsidR="00667681">
                              <w:t>o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90B6E" id="Rectángulo 1" o:spid="_x0000_s1028" style="position:absolute;left:0;text-align:left;margin-left:-2.35pt;margin-top:8.9pt;width:149.25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" fillcolor="#ffc000 [3207]" strokecolor="white [3201]" strokeweight="1.5pt">
                <v:textbox>
                  <w:txbxContent>
                    <w:p w14:paraId="3BB3E59C" w14:textId="55E38EB0" w:rsidR="002C21C2" w:rsidRDefault="002C21C2" w:rsidP="002C21C2">
                      <w:pPr>
                        <w:jc w:val="center"/>
                      </w:pPr>
                      <w:r>
                        <w:t>¿Qué es la ciudadanía según el liberalism</w:t>
                      </w:r>
                      <w:r w:rsidR="00667681">
                        <w:t>o</w:t>
                      </w:r>
                      <w: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548278A2" w14:textId="2C5ABC83" w:rsidR="002C21C2" w:rsidRDefault="002C21C2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</w:p>
    <w:p w14:paraId="2FFEC961" w14:textId="5C805545" w:rsidR="002C21C2" w:rsidRDefault="002C21C2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</w:p>
    <w:p w14:paraId="42541966" w14:textId="2F5F3606" w:rsidR="002C21C2" w:rsidRDefault="002C21C2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</w:p>
    <w:p w14:paraId="72A84118" w14:textId="00910736" w:rsidR="002C21C2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E6261" wp14:editId="3F0C7E95">
                <wp:simplePos x="0" y="0"/>
                <wp:positionH relativeFrom="column">
                  <wp:posOffset>-429895</wp:posOffset>
                </wp:positionH>
                <wp:positionV relativeFrom="paragraph">
                  <wp:posOffset>135890</wp:posOffset>
                </wp:positionV>
                <wp:extent cx="1847850" cy="218122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0C160" w14:textId="7F339A55" w:rsidR="00667681" w:rsidRDefault="00667681" w:rsidP="00667681">
                            <w:pPr>
                              <w:jc w:val="center"/>
                            </w:pPr>
                            <w:r w:rsidRPr="00667681">
                              <w:drawing>
                                <wp:inline distT="0" distB="0" distL="0" distR="0" wp14:anchorId="79B4AEC7" wp14:editId="5D415FE6">
                                  <wp:extent cx="1652270" cy="1953895"/>
                                  <wp:effectExtent l="0" t="0" r="5080" b="825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2270" cy="1953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E6261" id="Rectángulo 6" o:spid="_x0000_s1029" style="position:absolute;left:0;text-align:left;margin-left:-33.85pt;margin-top:10.7pt;width:145.5pt;height:17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5D0C160" w14:textId="7F339A55" w:rsidR="00667681" w:rsidRDefault="00667681" w:rsidP="00667681">
                      <w:pPr>
                        <w:jc w:val="center"/>
                      </w:pPr>
                      <w:r w:rsidRPr="00667681">
                        <w:drawing>
                          <wp:inline distT="0" distB="0" distL="0" distR="0" wp14:anchorId="79B4AEC7" wp14:editId="5D415FE6">
                            <wp:extent cx="1652270" cy="1953895"/>
                            <wp:effectExtent l="0" t="0" r="5080" b="825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2270" cy="1953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0DE6CDD" w14:textId="3424978A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006C0" wp14:editId="779E42E6">
                <wp:simplePos x="0" y="0"/>
                <wp:positionH relativeFrom="column">
                  <wp:posOffset>2084705</wp:posOffset>
                </wp:positionH>
                <wp:positionV relativeFrom="paragraph">
                  <wp:posOffset>118110</wp:posOffset>
                </wp:positionV>
                <wp:extent cx="4257675" cy="10572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7217D" w14:textId="2973B5F3" w:rsidR="00667681" w:rsidRDefault="00667681" w:rsidP="00667681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Presenta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derec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hos vinculados con la libertad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 los individuos, como el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derecho  a  sufragio,  el  derecho  de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propiedad  y  la  libertad  de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expresión, entre otros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es su forma de participación.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9006C0" id="Rectángulo 3" o:spid="_x0000_s1030" style="position:absolute;left:0;text-align:left;margin-left:164.15pt;margin-top:9.3pt;width:335.25pt;height:83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3F7217D" w14:textId="2973B5F3" w:rsidR="00667681" w:rsidRDefault="00667681" w:rsidP="00667681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Presenta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derec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hos vinculados con la libertad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de los individuos, como el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  derecho  a  sufragio,  el  derecho  de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propiedad  y  la  libertad  de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expresión, entre otros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es su forma de participación.</w:t>
                      </w:r>
                    </w:p>
                  </w:txbxContent>
                </v:textbox>
              </v:rect>
            </w:pict>
          </mc:Fallback>
        </mc:AlternateContent>
      </w:r>
    </w:p>
    <w:p w14:paraId="51CED104" w14:textId="1510B7E4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C56A567" w14:textId="6251C06B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CF44628" w14:textId="77777777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5B11369" w14:textId="651169DD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C300CE0" w14:textId="26A64B1D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C6F45E7" w14:textId="4B5A264A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D4EB5FB" w14:textId="7AD65F13" w:rsidR="00667681" w:rsidRDefault="00667681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2AA14" wp14:editId="03DD793F">
                <wp:simplePos x="0" y="0"/>
                <wp:positionH relativeFrom="column">
                  <wp:posOffset>1579880</wp:posOffset>
                </wp:positionH>
                <wp:positionV relativeFrom="paragraph">
                  <wp:posOffset>38735</wp:posOffset>
                </wp:positionV>
                <wp:extent cx="5219700" cy="10953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4430E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La ciudadanía liberal se construye a partir de cuatro principios:  </w:t>
                            </w:r>
                          </w:p>
                          <w:p w14:paraId="64FD571C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-  Un estatus de igual ciudadanía.  </w:t>
                            </w:r>
                          </w:p>
                          <w:p w14:paraId="6603C415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-  Una concepción de la persona como ciudadano libre e igual.  </w:t>
                            </w:r>
                          </w:p>
                          <w:p w14:paraId="39863D95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-  Un ideal de ciudadanía democrática.  </w:t>
                            </w:r>
                          </w:p>
                          <w:p w14:paraId="6DF562CE" w14:textId="10EB349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- 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Cooperación por parte del ciudadano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a  lo  largo  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  su  vida  en  una  sociedad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ordenada.  </w:t>
                            </w:r>
                          </w:p>
                          <w:p w14:paraId="1876672B" w14:textId="77777777" w:rsidR="00667681" w:rsidRDefault="00667681" w:rsidP="0066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2AA14" id="Rectángulo 5" o:spid="_x0000_s1031" style="position:absolute;left:0;text-align:left;margin-left:124.4pt;margin-top:3.05pt;width:411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934430E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La ciudadanía liberal se construye a partir de cuatro principios:  </w:t>
                      </w:r>
                    </w:p>
                    <w:p w14:paraId="64FD571C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-  Un estatus de igual ciudadanía.  </w:t>
                      </w:r>
                    </w:p>
                    <w:p w14:paraId="6603C415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-  Una concepción de la persona como ciudadano libre e igual.  </w:t>
                      </w:r>
                    </w:p>
                    <w:p w14:paraId="39863D95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-  Un ideal de ciudadanía democrática.  </w:t>
                      </w:r>
                    </w:p>
                    <w:p w14:paraId="6DF562CE" w14:textId="10EB349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- 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Cooperación por parte del ciudadano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  a  lo  largo  d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e  su  vida  en  una  sociedad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ordenada.  </w:t>
                      </w:r>
                    </w:p>
                    <w:p w14:paraId="1876672B" w14:textId="77777777" w:rsidR="00667681" w:rsidRDefault="00667681" w:rsidP="006676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41D6486" w14:textId="30378821" w:rsidR="00AA0792" w:rsidRDefault="00AA0792" w:rsidP="00AA079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F0F6C8C" w14:textId="4EA220EC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4D5BF4E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124B679" w14:textId="6144302D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40B7064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62117B" w14:textId="79D60B7D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368453" w14:textId="2383B452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0D908" wp14:editId="4C686B3B">
                <wp:simplePos x="0" y="0"/>
                <wp:positionH relativeFrom="column">
                  <wp:posOffset>627380</wp:posOffset>
                </wp:positionH>
                <wp:positionV relativeFrom="paragraph">
                  <wp:posOffset>15875</wp:posOffset>
                </wp:positionV>
                <wp:extent cx="6172200" cy="41624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16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BE8A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John  Rawls  desarrolla  en  sus  escritos  una  idea  qu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  busca  equilibrar  libertad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individual e igualdad. Este autor, en su libro “Teoría de la justi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cia” (1971), establece los dos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principios de la justicia: Principio primero:  </w:t>
                            </w:r>
                          </w:p>
                          <w:p w14:paraId="72C7BF46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  <w:t>-  Principio de  igualdad: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ada persona ha de tener 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 derecho  igual al más amplio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sistema  total  de  las  libertades  básicas,  compatible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con  un  sistema  similar  de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libertades para  todos  –igual  libertad–. Estas  libertade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s básicas  se  refieren a:  la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libertad  de  pensamiento  y  libertad  de  conciencia;  las  libertades  políticas  y  la </w:t>
                            </w:r>
                          </w:p>
                          <w:p w14:paraId="7401DD08" w14:textId="77777777" w:rsidR="00667681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libertad  de  asociación;  así  como  las  libertades  que  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pecifican  la  libertad  y  la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integridad de la persona; y, finalmente, los derechos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y libertades que protegen las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reglas de la ley.  </w:t>
                            </w:r>
                          </w:p>
                          <w:p w14:paraId="06897ECF" w14:textId="77777777" w:rsidR="00667681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  <w:t>Principio  segundo:  Principio  de  las  justas  diferencias: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a)  Las  desigualdades económicas y sociales han de ser estructuradas de manera que sean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para mayor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beneficio de los menos aventajados, de acuerdo co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 un principio de ahorro justo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–principio de diferencia–, y b) Los cargos y  las fu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nciones deben ser asequibles a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todos, bajo condiciones de jus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ta igualdad de oportunidades.  </w:t>
                            </w:r>
                          </w:p>
                          <w:p w14:paraId="63D28B43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Según Rawls, la persona “es alguien que puede ser un ciudada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no, esto es, un miembro normal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y plenamente cooperante de la sociedad a lo largo del ciclo co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mpleto de su vida”. Dicho así,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las instituciones democráticas deberían favorecer la libertad y la igualdad de los ciu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dadanos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mediante el principio de justicia. </w:t>
                            </w:r>
                          </w:p>
                          <w:p w14:paraId="1F356ECC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Es sobre estas ideas que se construyen las teorías liberales de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la ciudadanía más actuales. Su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concepto de la “justicia como equidad”, en tanto principio com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partido por los ciudadanos, se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sustenta en las virtudes de civilidad, de tolerancia, de razonabil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idad y del sentido de equidad, </w:t>
                            </w: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 las que todas las personas adhieren. </w:t>
                            </w:r>
                          </w:p>
                          <w:p w14:paraId="5FE83956" w14:textId="77777777" w:rsidR="00667681" w:rsidRDefault="00667681" w:rsidP="00667681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6AEC7F0B" w14:textId="77777777" w:rsidR="00667681" w:rsidRPr="00AA0792" w:rsidRDefault="00667681" w:rsidP="00667681">
                            <w:pPr>
                              <w:tabs>
                                <w:tab w:val="left" w:pos="1938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Biblioteca del Congreso Nacional de Chile, Guía de Formación Cívica, ed. BCN, Santiago, 2016, </w:t>
                            </w:r>
                          </w:p>
                          <w:p w14:paraId="0DD2AAEE" w14:textId="77777777" w:rsidR="00667681" w:rsidRDefault="00667681" w:rsidP="00667681">
                            <w:pPr>
                              <w:tabs>
                                <w:tab w:val="left" w:pos="1938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A079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p. 105-106.</w:t>
                            </w:r>
                          </w:p>
                          <w:p w14:paraId="65F42F85" w14:textId="77777777" w:rsidR="00667681" w:rsidRPr="00F735F7" w:rsidRDefault="00667681" w:rsidP="00667681">
                            <w:pPr>
                              <w:tabs>
                                <w:tab w:val="left" w:pos="1938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u w:val="single"/>
                              </w:rPr>
                            </w:pPr>
                          </w:p>
                          <w:p w14:paraId="40556555" w14:textId="77777777" w:rsidR="00667681" w:rsidRDefault="00667681" w:rsidP="006676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0D908" id="Rectángulo 4" o:spid="_x0000_s1032" style="position:absolute;left:0;text-align:left;margin-left:49.4pt;margin-top:1.25pt;width:486pt;height:32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B11BE8A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John  Rawls  desarrolla  en  sus  escritos  una  idea  qu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e  busca  equilibrar  libertad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individual e igualdad. Este autor, en su libro “Teoría de la justi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cia” (1971), establece los dos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principios de la justicia: Principio primero:  </w:t>
                      </w:r>
                    </w:p>
                    <w:p w14:paraId="72C7BF46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  <w:t>-  Principio de  igualdad: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C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ada persona ha de tener u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 derecho  igual al más amplio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sistema  total  de  las  libertades  básicas,  compatible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con  un  sistema  similar  de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libertades para  todos  –igual  libertad–. Estas  libertade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s básicas  se  refieren a:  la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libertad  de  pensamiento  y  libertad  de  conciencia;  las  libertades  políticas  y  la </w:t>
                      </w:r>
                    </w:p>
                    <w:p w14:paraId="7401DD08" w14:textId="77777777" w:rsidR="00667681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libertad  de  asociación;  así  como  las  libertades  que  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pecifican  la  libertad  y  la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integridad de la persona; y, finalmente, los derechos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y libertades que protegen las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reglas de la ley.  </w:t>
                      </w:r>
                    </w:p>
                    <w:p w14:paraId="06897ECF" w14:textId="77777777" w:rsidR="00667681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  <w:t>Principio  segundo:  Principio  de  las  justas  diferencias: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  a)  Las  desigualdades económicas y sociales han de ser estructuradas de manera que sean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para mayor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beneficio de los menos aventajados, de acuerdo co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 un principio de ahorro justo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–principio de diferencia–, y b) Los cargos y  las fu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nciones deben ser asequibles a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todos, bajo condiciones de jus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ta igualdad de oportunidades.  </w:t>
                      </w:r>
                    </w:p>
                    <w:p w14:paraId="63D28B43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Según Rawls, la persona “es alguien que puede ser un ciudada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no, esto es, un miembro normal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y plenamente cooperante de la sociedad a lo largo del ciclo co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mpleto de su vida”. Dicho así,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las instituciones democráticas deberían favorecer la libertad y la igualdad de los ciu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dadanos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mediante el principio de justicia. </w:t>
                      </w:r>
                    </w:p>
                    <w:p w14:paraId="1F356ECC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Es sobre estas ideas que se construyen las teorías liberales de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la ciudadanía más actuales. Su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concepto de la “justicia como equidad”, en tanto principio com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partido por los ciudadanos, se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sustenta en las virtudes de civilidad, de tolerancia, de razonabil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idad y del sentido de equidad, </w:t>
                      </w: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a las que todas las personas adhieren. </w:t>
                      </w:r>
                    </w:p>
                    <w:p w14:paraId="5FE83956" w14:textId="77777777" w:rsidR="00667681" w:rsidRDefault="00667681" w:rsidP="00667681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6AEC7F0B" w14:textId="77777777" w:rsidR="00667681" w:rsidRPr="00AA0792" w:rsidRDefault="00667681" w:rsidP="00667681">
                      <w:pPr>
                        <w:tabs>
                          <w:tab w:val="left" w:pos="1938"/>
                        </w:tabs>
                        <w:jc w:val="righ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 xml:space="preserve">Biblioteca del Congreso Nacional de Chile, Guía de Formación Cívica, ed. BCN, Santiago, 2016, </w:t>
                      </w:r>
                    </w:p>
                    <w:p w14:paraId="0DD2AAEE" w14:textId="77777777" w:rsidR="00667681" w:rsidRDefault="00667681" w:rsidP="00667681">
                      <w:pPr>
                        <w:tabs>
                          <w:tab w:val="left" w:pos="1938"/>
                        </w:tabs>
                        <w:jc w:val="righ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A0792">
                        <w:rPr>
                          <w:rFonts w:asciiTheme="minorHAnsi" w:hAnsiTheme="minorHAnsi" w:cstheme="minorHAnsi"/>
                          <w:sz w:val="22"/>
                        </w:rPr>
                        <w:t>p. 105-106.</w:t>
                      </w:r>
                    </w:p>
                    <w:p w14:paraId="65F42F85" w14:textId="77777777" w:rsidR="00667681" w:rsidRPr="00F735F7" w:rsidRDefault="00667681" w:rsidP="00667681">
                      <w:pPr>
                        <w:tabs>
                          <w:tab w:val="left" w:pos="1938"/>
                        </w:tabs>
                        <w:jc w:val="right"/>
                        <w:rPr>
                          <w:rFonts w:asciiTheme="minorHAnsi" w:hAnsiTheme="minorHAnsi" w:cstheme="minorHAnsi"/>
                          <w:sz w:val="22"/>
                          <w:u w:val="single"/>
                        </w:rPr>
                      </w:pPr>
                    </w:p>
                    <w:p w14:paraId="40556555" w14:textId="77777777" w:rsidR="00667681" w:rsidRDefault="00667681" w:rsidP="006676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0509CD" w14:textId="60B464DD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5919F04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22FDCA0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CBF5C9D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6B2E8D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74F4DDC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FC13CBF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333ADC6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AB636D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DEE0816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7073090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60E8F10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704EB94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EFAA97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B1DA9A1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15BAA16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36E0854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AF75FD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2691CB3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173619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9D0766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A3EB574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448AC4D" w14:textId="77777777" w:rsidR="00667681" w:rsidRDefault="0066768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88344AA" w14:textId="62C40034" w:rsidR="00F735F7" w:rsidRPr="00F735F7" w:rsidRDefault="00F735F7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F735F7">
        <w:rPr>
          <w:rFonts w:asciiTheme="minorHAnsi" w:hAnsiTheme="minorHAnsi" w:cstheme="minorHAnsi"/>
          <w:b/>
          <w:sz w:val="22"/>
          <w:u w:val="single"/>
        </w:rPr>
        <w:t>Texto 2: ciudadanía según el Comunitarismo</w:t>
      </w:r>
    </w:p>
    <w:p w14:paraId="50748789" w14:textId="2D0CECBC" w:rsidR="00F735F7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2BD0A" wp14:editId="33ECF76B">
                <wp:simplePos x="0" y="0"/>
                <wp:positionH relativeFrom="column">
                  <wp:posOffset>-401320</wp:posOffset>
                </wp:positionH>
                <wp:positionV relativeFrom="paragraph">
                  <wp:posOffset>238759</wp:posOffset>
                </wp:positionV>
                <wp:extent cx="1152525" cy="126682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06329" w14:textId="746497F5" w:rsidR="00C80239" w:rsidRDefault="001554D9" w:rsidP="00C80239">
                            <w:pPr>
                              <w:jc w:val="center"/>
                            </w:pPr>
                            <w:r>
                              <w:t>¿Qué es ciudadanía según el comunitarismo?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2BD0A" id="Rectángulo 14" o:spid="_x0000_s1033" style="position:absolute;left:0;text-align:left;margin-left:-31.6pt;margin-top:18.8pt;width:90.75pt;height:99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9606329" w14:textId="746497F5" w:rsidR="00C80239" w:rsidRDefault="001554D9" w:rsidP="00C80239">
                      <w:pPr>
                        <w:jc w:val="center"/>
                      </w:pPr>
                      <w:r>
                        <w:t>¿Qué es ciudadanía según el comunitarismo?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FD2D73" wp14:editId="276A516D">
                <wp:simplePos x="0" y="0"/>
                <wp:positionH relativeFrom="column">
                  <wp:posOffset>960755</wp:posOffset>
                </wp:positionH>
                <wp:positionV relativeFrom="paragraph">
                  <wp:posOffset>95885</wp:posOffset>
                </wp:positionV>
                <wp:extent cx="5772150" cy="9525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F8130" w14:textId="63AAD424" w:rsidR="00C80239" w:rsidRDefault="00C80239" w:rsidP="00C80239">
                            <w:pPr>
                              <w:jc w:val="center"/>
                            </w:pPr>
                            <w:r w:rsidRPr="00C80239">
                              <w:t xml:space="preserve">El modelo de ciudadanía comunitario, que reivindica políticamente el concepto de comunidad y la idea de bien sobre la idea de lo justo. Para los comunitarios, la ciudadanía no sólo responde a valores políticos universales, sino también a identificaciones culturales específicas (multiculturalismo) y a una idea concreta de bien.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D2D73" id="Rectángulo 8" o:spid="_x0000_s1034" style="position:absolute;left:0;text-align:left;margin-left:75.65pt;margin-top:7.55pt;width:454.5pt;height: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231F8130" w14:textId="63AAD424" w:rsidR="00C80239" w:rsidRDefault="00C80239" w:rsidP="00C80239">
                      <w:pPr>
                        <w:jc w:val="center"/>
                      </w:pPr>
                      <w:r w:rsidRPr="00C80239">
                        <w:t xml:space="preserve">El modelo de ciudadanía comunitario, que reivindica políticamente el concepto de comunidad y la idea de bien sobre la idea de lo justo. Para los comunitarios, la ciudadanía no sólo responde a valores políticos universales, sino también a identificaciones culturales específicas (multiculturalismo) y a una idea concreta de bien.  </w:t>
                      </w:r>
                    </w:p>
                  </w:txbxContent>
                </v:textbox>
              </v:rect>
            </w:pict>
          </mc:Fallback>
        </mc:AlternateContent>
      </w:r>
    </w:p>
    <w:p w14:paraId="24E0F816" w14:textId="55812097" w:rsidR="00F735F7" w:rsidRDefault="00F735F7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 w:rsidRPr="00F735F7">
        <w:rPr>
          <w:rFonts w:asciiTheme="minorHAnsi" w:hAnsiTheme="minorHAnsi" w:cstheme="minorHAnsi"/>
          <w:sz w:val="22"/>
        </w:rPr>
        <w:t xml:space="preserve"> </w:t>
      </w:r>
    </w:p>
    <w:p w14:paraId="76718203" w14:textId="7B95AB44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7D84B69" w14:textId="7FD1D0C9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F43A076" w14:textId="506FA901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6B378E8" w14:textId="0E324B8E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A892FF2" w14:textId="3C013AF2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63F1C33" w14:textId="6397BF14" w:rsidR="00C80239" w:rsidRPr="00F735F7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8A57C1" wp14:editId="7BC05ED6">
                <wp:simplePos x="0" y="0"/>
                <wp:positionH relativeFrom="column">
                  <wp:posOffset>989330</wp:posOffset>
                </wp:positionH>
                <wp:positionV relativeFrom="paragraph">
                  <wp:posOffset>92710</wp:posOffset>
                </wp:positionV>
                <wp:extent cx="5848350" cy="92392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BF3E7" w14:textId="77777777" w:rsidR="00C80239" w:rsidRPr="00F735F7" w:rsidRDefault="00C80239" w:rsidP="00C80239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La ide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ntidad personal se va haciendo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y  constituyendo en diálogo  continuo  con otros actores  sign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ificativos y en un determinado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contexto social-comunitario. Por ende,  la  identidad  individual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(y colectiva) no se construye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de  forma  aislada,  independientemente  de  sus  relaciones  con  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tros.  Por  el  contrario,  se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necesita de los otros, de su mirada y reconocimiento para construir la propia identidad.  </w:t>
                            </w:r>
                          </w:p>
                          <w:p w14:paraId="6818CFE0" w14:textId="77777777" w:rsidR="00C80239" w:rsidRDefault="00C80239" w:rsidP="00C802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57C1" id="Rectángulo 9" o:spid="_x0000_s1035" style="position:absolute;left:0;text-align:left;margin-left:77.9pt;margin-top:7.3pt;width:460.5pt;height:72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278BF3E7" w14:textId="77777777" w:rsidR="00C80239" w:rsidRPr="00F735F7" w:rsidRDefault="00C80239" w:rsidP="00C80239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La ide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ntidad personal se va haciendo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y  constituyendo en diálogo  continuo  con otros actores  sign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ificativos y en un determinado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contexto social-comunitario. Por ende,  la  identidad  individual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(y colectiva) no se construye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de  forma  aislada,  independientemente  de  sus  relaciones  con  o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tros.  Por  el  contrario,  se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necesita de los otros, de su mirada y reconocimiento para construir la propia identidad.  </w:t>
                      </w:r>
                    </w:p>
                    <w:p w14:paraId="6818CFE0" w14:textId="77777777" w:rsidR="00C80239" w:rsidRDefault="00C80239" w:rsidP="00C802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C95D63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9C63F31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221164C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0604EE0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E9E0202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2475E8C" w14:textId="13396E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4F9257" wp14:editId="69B84FAF">
                <wp:simplePos x="0" y="0"/>
                <wp:positionH relativeFrom="column">
                  <wp:posOffset>170180</wp:posOffset>
                </wp:positionH>
                <wp:positionV relativeFrom="paragraph">
                  <wp:posOffset>127000</wp:posOffset>
                </wp:positionV>
                <wp:extent cx="6867525" cy="178117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7811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B522E" w14:textId="77777777" w:rsidR="00C80239" w:rsidRDefault="00C80239" w:rsidP="00C80239">
                            <w:pPr>
                              <w:jc w:val="center"/>
                            </w:pPr>
                            <w:r>
                              <w:t xml:space="preserve">La identidad personal se va haciendo y  constituyendo en diálogo  continuo  con otros actores  significativos y en un determinado contexto social-comunitario. Por ende,  la  identidad  individual  (y colectiva) no se construye de  forma  aislada,  independientemente  de  sus  relaciones  con  otros.  Por  el  contrario,  se necesita de los otros, de su mirada y reconocimiento para construir la propia identidad.  </w:t>
                            </w:r>
                          </w:p>
                          <w:p w14:paraId="035BF453" w14:textId="10ACBAAE" w:rsidR="00C80239" w:rsidRDefault="00C80239" w:rsidP="00C80239">
                            <w:pPr>
                              <w:jc w:val="center"/>
                            </w:pPr>
                            <w:r>
                              <w:t xml:space="preserve">La  corriente  comunitaria  reivindica  el  reconocimiento  político  de  los  diferentes  grupos culturales minoritarios que  componen una  sociedad: el  reconocimiento de  su diferencia e igual valor (al menos en principio), y el derecho a participar en pie de igualdad en el espacio público. Sostienen, además, que los vínculos sociales determinan a las personas y que la única forma  de  entender  la  conducta  humana  es  referirla  a  sus  contextos  sociales,  culturales  e históricos.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F9257" id="Rectángulo 12" o:spid="_x0000_s1036" style="position:absolute;left:0;text-align:left;margin-left:13.4pt;margin-top:10pt;width:540.75pt;height:14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" fillcolor="#70ad47 [3209]" strokecolor="white [3201]" strokeweight="1.5pt">
                <v:textbox>
                  <w:txbxContent>
                    <w:p w14:paraId="7B9B522E" w14:textId="77777777" w:rsidR="00C80239" w:rsidRDefault="00C80239" w:rsidP="00C80239">
                      <w:pPr>
                        <w:jc w:val="center"/>
                      </w:pPr>
                      <w:r>
                        <w:t xml:space="preserve">La identidad personal se va haciendo y  constituyendo en diálogo  continuo  con otros actores  significativos y en un determinado contexto social-comunitario. Por ende,  la  identidad  individual  (y colectiva) no se construye de  forma  aislada,  independientemente  de  sus  relaciones  con  otros.  Por  el  contrario,  se necesita de los otros, de su mirada y reconocimiento para construir la propia identidad.  </w:t>
                      </w:r>
                    </w:p>
                    <w:p w14:paraId="035BF453" w14:textId="10ACBAAE" w:rsidR="00C80239" w:rsidRDefault="00C80239" w:rsidP="00C80239">
                      <w:pPr>
                        <w:jc w:val="center"/>
                      </w:pPr>
                      <w:r>
                        <w:t xml:space="preserve">La  corriente  comunitaria  reivindica  el  reconocimiento  político  de  los  diferentes  grupos culturales minoritarios que  componen una  sociedad: el  reconocimiento de  su diferencia e igual valor (al menos en principio), y el derecho a participar en pie de igualdad en el espacio público. Sostienen, además, que los vínculos sociales determinan a las personas y que la única forma  de  entender  la  conducta  humana  es  referirla  a  sus  contextos  sociales,  culturales  e históricos.  </w:t>
                      </w:r>
                    </w:p>
                  </w:txbxContent>
                </v:textbox>
              </v:rect>
            </w:pict>
          </mc:Fallback>
        </mc:AlternateContent>
      </w:r>
    </w:p>
    <w:p w14:paraId="35367AC8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A759086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C7095D3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EF9656A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51E7DA5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13C0B9C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A9357F8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3932CB6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20A557E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FA428BD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0403248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F4E87A1" w14:textId="61E155F0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AABD58" wp14:editId="2DF32CBE">
                <wp:simplePos x="0" y="0"/>
                <wp:positionH relativeFrom="column">
                  <wp:posOffset>113030</wp:posOffset>
                </wp:positionH>
                <wp:positionV relativeFrom="paragraph">
                  <wp:posOffset>52705</wp:posOffset>
                </wp:positionV>
                <wp:extent cx="6896100" cy="2733675"/>
                <wp:effectExtent l="0" t="0" r="19050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7336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D56CB" w14:textId="77777777" w:rsidR="00C80239" w:rsidRDefault="00C80239" w:rsidP="00C80239">
                            <w:pPr>
                              <w:jc w:val="center"/>
                            </w:pPr>
                            <w:r>
                              <w:t xml:space="preserve">En este contexto, para llegar a ser ciudadano activo en una determinada comunidad, hay que estar  motivado,  formado  cívicamente  y  gozar  de  oportunidades  de  participación  en  la construcción del bien común y el cumplimiento de los deberes cívicos desde un ideal moral de servicio a la comunidad.  </w:t>
                            </w:r>
                          </w:p>
                          <w:p w14:paraId="08877833" w14:textId="77777777" w:rsidR="00C80239" w:rsidRDefault="00C80239" w:rsidP="00C80239">
                            <w:pPr>
                              <w:jc w:val="center"/>
                            </w:pPr>
                            <w:r>
                              <w:t xml:space="preserve">Will </w:t>
                            </w:r>
                            <w:proofErr w:type="spellStart"/>
                            <w:r>
                              <w:t>Kymlicka</w:t>
                            </w:r>
                            <w:proofErr w:type="spellEnd"/>
                            <w:r>
                              <w:t xml:space="preserve">, discípulo de Taylor, ha propiciado el concepto de ciudadanía multicultural, la que propicia valorar la diversidad cultural, darle voz a las minorías y a los grupos étnicos para que  puedan  expresar  sus  necesidades,  intereses  y  aspiraciones.  Según  </w:t>
                            </w:r>
                            <w:proofErr w:type="spellStart"/>
                            <w:r>
                              <w:t>Kymlicka</w:t>
                            </w:r>
                            <w:proofErr w:type="spellEnd"/>
                            <w:r>
                              <w:t xml:space="preserve">,  resulta imprescindible  para  dar  sostenibilidad  a  la  democracia,  que  las  minorías  dispongan  de procedimientos  justos  para  que  se  escuche  su  voz  en  los  procesos  políticos,  sociales  y económicos. Se trata, en suma, de una  iniciativa concertada entre el Estado y  los grupos o pueblos que la integran en un contexto caracterizado por su diversidad étnica y cultural, para hacer  factible  que  todas  las  personas  de  todos  los  grupos  étnicos  y  culturales  conozcan, comprendan y compartan  las diferentes culturas, sus problemáticas, no solo a nivel  legal y político, sino que también en la dimensión social y civil. </w:t>
                            </w:r>
                          </w:p>
                          <w:p w14:paraId="501AF6D2" w14:textId="77777777" w:rsidR="00C80239" w:rsidRDefault="00C80239" w:rsidP="00C80239">
                            <w:pPr>
                              <w:jc w:val="center"/>
                            </w:pPr>
                          </w:p>
                          <w:p w14:paraId="357BBC44" w14:textId="77777777" w:rsidR="00C80239" w:rsidRDefault="00C80239" w:rsidP="00C80239">
                            <w:pPr>
                              <w:jc w:val="center"/>
                            </w:pPr>
                            <w:r>
                              <w:t xml:space="preserve">Biblioteca del Congreso Nacional de Chile, Guía de Formación Cívica, ed. BCN, Santiago, 2016, </w:t>
                            </w:r>
                          </w:p>
                          <w:p w14:paraId="54047240" w14:textId="66F25EB5" w:rsidR="00C80239" w:rsidRDefault="00C80239" w:rsidP="00C80239">
                            <w:pPr>
                              <w:jc w:val="center"/>
                            </w:pPr>
                            <w:r>
                              <w:t>p. 106-107.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ABD58" id="Rectángulo 13" o:spid="_x0000_s1037" style="position:absolute;left:0;text-align:left;margin-left:8.9pt;margin-top:4.15pt;width:543pt;height:21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" fillcolor="#70ad47 [3209]" strokecolor="white [3201]" strokeweight="1.5pt">
                <v:textbox>
                  <w:txbxContent>
                    <w:p w14:paraId="48CD56CB" w14:textId="77777777" w:rsidR="00C80239" w:rsidRDefault="00C80239" w:rsidP="00C80239">
                      <w:pPr>
                        <w:jc w:val="center"/>
                      </w:pPr>
                      <w:r>
                        <w:t xml:space="preserve">En este contexto, para llegar a ser ciudadano activo en una determinada comunidad, hay que estar  motivado,  formado  cívicamente  y  gozar  de  oportunidades  de  participación  en  la construcción del bien común y el cumplimiento de los deberes cívicos desde un ideal moral de servicio a la comunidad.  </w:t>
                      </w:r>
                    </w:p>
                    <w:p w14:paraId="08877833" w14:textId="77777777" w:rsidR="00C80239" w:rsidRDefault="00C80239" w:rsidP="00C80239">
                      <w:pPr>
                        <w:jc w:val="center"/>
                      </w:pPr>
                      <w:r>
                        <w:t xml:space="preserve">Will </w:t>
                      </w:r>
                      <w:proofErr w:type="spellStart"/>
                      <w:r>
                        <w:t>Kymlicka</w:t>
                      </w:r>
                      <w:proofErr w:type="spellEnd"/>
                      <w:r>
                        <w:t xml:space="preserve">, discípulo de Taylor, ha propiciado el concepto de ciudadanía multicultural, la que propicia valorar la diversidad cultural, darle voz a las minorías y a los grupos étnicos para que  puedan  expresar  sus  necesidades,  intereses  y  aspiraciones.  Según  </w:t>
                      </w:r>
                      <w:proofErr w:type="spellStart"/>
                      <w:r>
                        <w:t>Kymlicka</w:t>
                      </w:r>
                      <w:proofErr w:type="spellEnd"/>
                      <w:r>
                        <w:t xml:space="preserve">,  resulta imprescindible  para  dar  sostenibilidad  a  la  democracia,  que  las  minorías  dispongan  de procedimientos  justos  para  que  se  escuche  su  voz  en  los  procesos  políticos,  sociales  y económicos. Se trata, en suma, de una  iniciativa concertada entre el Estado y  los grupos o pueblos que la integran en un contexto caracterizado por su diversidad étnica y cultural, para hacer  factible  que  todas  las  personas  de  todos  los  grupos  étnicos  y  culturales  conozcan, comprendan y compartan  las diferentes culturas, sus problemáticas, no solo a nivel  legal y político, sino que también en la dimensión social y civil. </w:t>
                      </w:r>
                    </w:p>
                    <w:p w14:paraId="501AF6D2" w14:textId="77777777" w:rsidR="00C80239" w:rsidRDefault="00C80239" w:rsidP="00C80239">
                      <w:pPr>
                        <w:jc w:val="center"/>
                      </w:pPr>
                    </w:p>
                    <w:p w14:paraId="357BBC44" w14:textId="77777777" w:rsidR="00C80239" w:rsidRDefault="00C80239" w:rsidP="00C80239">
                      <w:pPr>
                        <w:jc w:val="center"/>
                      </w:pPr>
                      <w:r>
                        <w:t xml:space="preserve">Biblioteca del Congreso Nacional de Chile, Guía de Formación Cívica, ed. BCN, Santiago, 2016, </w:t>
                      </w:r>
                    </w:p>
                    <w:p w14:paraId="54047240" w14:textId="66F25EB5" w:rsidR="00C80239" w:rsidRDefault="00C80239" w:rsidP="00C80239">
                      <w:pPr>
                        <w:jc w:val="center"/>
                      </w:pPr>
                      <w:r>
                        <w:t>p. 106-107.</w:t>
                      </w:r>
                    </w:p>
                  </w:txbxContent>
                </v:textbox>
              </v:rect>
            </w:pict>
          </mc:Fallback>
        </mc:AlternateContent>
      </w:r>
    </w:p>
    <w:p w14:paraId="48B72AD3" w14:textId="006A9764" w:rsidR="00F735F7" w:rsidRDefault="00F735F7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43E815E" w14:textId="3CF5A2CE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6738BE5" w14:textId="09CAA444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E0C7089" w14:textId="7E461B92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29CAE24" w14:textId="2FD18FE5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589FE7D" w14:textId="69F4C106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D9DE52F" w14:textId="5D6E2C64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6A9DCF4" w14:textId="1D8E7AAC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E04DFE3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0AF3518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E605624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799CCD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7C437C5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C1DE053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389085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32D5AC6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C31322A" w14:textId="77777777" w:rsidR="00C80239" w:rsidRDefault="00C80239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41F533D" w14:textId="77777777" w:rsidR="004653C1" w:rsidRDefault="004653C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805874" w14:textId="77777777" w:rsidR="004653C1" w:rsidRDefault="004653C1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5F2BD0A" w14:textId="50C92AEB" w:rsidR="00F735F7" w:rsidRDefault="00F735F7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F735F7">
        <w:rPr>
          <w:rFonts w:asciiTheme="minorHAnsi" w:hAnsiTheme="minorHAnsi" w:cstheme="minorHAnsi"/>
          <w:b/>
          <w:sz w:val="22"/>
          <w:u w:val="single"/>
        </w:rPr>
        <w:t>Texto 3: Ciudadanía según el Republicanismo</w:t>
      </w:r>
    </w:p>
    <w:p w14:paraId="14A3DC1D" w14:textId="4A84AFFC" w:rsidR="00F735F7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024EC" wp14:editId="679AAEE8">
                <wp:simplePos x="0" y="0"/>
                <wp:positionH relativeFrom="margin">
                  <wp:align>left</wp:align>
                </wp:positionH>
                <wp:positionV relativeFrom="paragraph">
                  <wp:posOffset>69849</wp:posOffset>
                </wp:positionV>
                <wp:extent cx="4371975" cy="63817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48847" w14:textId="59CF3387" w:rsidR="00051C4B" w:rsidRDefault="00051C4B" w:rsidP="00051C4B">
                            <w:pPr>
                              <w:jc w:val="center"/>
                            </w:pPr>
                            <w:r w:rsidRPr="00051C4B">
                              <w:t>se identifica con  su  comunidad  política  y  se  compromete  con  el  bien  común,  sin  que  esto  implique sumarse a una visión unívoca del mismo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024EC" id="Rectángulo 15" o:spid="_x0000_s1038" style="position:absolute;left:0;text-align:left;margin-left:0;margin-top:5.5pt;width:344.25pt;height:50.25pt;z-index:251686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" fillcolor="#5b9bd5 [3204]" strokecolor="#1f4d78 [1604]" strokeweight="1pt">
                <v:textbox>
                  <w:txbxContent>
                    <w:p w14:paraId="57F48847" w14:textId="59CF3387" w:rsidR="00051C4B" w:rsidRDefault="00051C4B" w:rsidP="00051C4B">
                      <w:pPr>
                        <w:jc w:val="center"/>
                      </w:pPr>
                      <w:r w:rsidRPr="00051C4B">
                        <w:t>se identifica con  su  comunidad  política  y  se  compromete  con  el  bien  común,  sin  que  esto  implique sumarse a una visión unívoca del mismo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3C1ED1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EF5ED0B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D3D8329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05F6DDD" w14:textId="23EC9D87" w:rsidR="00F735F7" w:rsidRPr="00F735F7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6403CF" wp14:editId="07565C46">
                <wp:simplePos x="0" y="0"/>
                <wp:positionH relativeFrom="column">
                  <wp:posOffset>17779</wp:posOffset>
                </wp:positionH>
                <wp:positionV relativeFrom="paragraph">
                  <wp:posOffset>130810</wp:posOffset>
                </wp:positionV>
                <wp:extent cx="6200775" cy="9906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4148C" w14:textId="171E9D0F" w:rsidR="00051C4B" w:rsidRPr="00F735F7" w:rsidRDefault="00051C4B" w:rsidP="00051C4B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El principal  referente de este enfoque es el  filósofo y  soci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ólogo alemán  Jürgen Habermas,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quien  plantea  un  especial  énfasis  en  la  vida  pública  y  activa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de  los  ciudadanos,  lo  que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necesariamente  destaca  los  deberes  de  la  ciudadanía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 Según  Habermas,  para  ser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verdaderamente  libres, además de poder regir nuestra vida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en el ámbito privado, también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hemos de poder regir nuestra vida en la esfera pública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  <w:p w14:paraId="4B165D91" w14:textId="77777777" w:rsidR="00051C4B" w:rsidRDefault="00051C4B" w:rsidP="00051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03CF" id="Rectángulo 16" o:spid="_x0000_s1039" style="position:absolute;left:0;text-align:left;margin-left:1.4pt;margin-top:10.3pt;width:488.2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" fillcolor="#5b9bd5 [3204]" strokecolor="#1f4d78 [1604]" strokeweight="1pt">
                <v:textbox>
                  <w:txbxContent>
                    <w:p w14:paraId="2F74148C" w14:textId="171E9D0F" w:rsidR="00051C4B" w:rsidRPr="00F735F7" w:rsidRDefault="00051C4B" w:rsidP="00051C4B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El principal  referente de este enfoque es el  filósofo y  soci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ólogo alemán  Jürgen Habermas,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quien  plantea  un  especial  énfasis  en  la  vida  pública  y  activa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de  los  ciudadanos,  lo  que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necesariamente  destaca  los  deberes  de  la  ciudadanía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.  Según  Habermas,  para  ser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verdaderamente  libres, además de poder regir nuestra vida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en el ámbito privado, también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hemos de poder regir nuestra vida en la esfera pública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</w:p>
                    <w:p w14:paraId="4B165D91" w14:textId="77777777" w:rsidR="00051C4B" w:rsidRDefault="00051C4B" w:rsidP="00051C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35F7" w:rsidRPr="00F735F7">
        <w:rPr>
          <w:rFonts w:asciiTheme="minorHAnsi" w:hAnsiTheme="minorHAnsi" w:cstheme="minorHAnsi"/>
          <w:sz w:val="22"/>
        </w:rPr>
        <w:t xml:space="preserve">.  </w:t>
      </w:r>
    </w:p>
    <w:p w14:paraId="58463B8F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B776E12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E98887F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98062B3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BC19C3C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7A22CCB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244682C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78B2248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0DE1BAB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FCF24EF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B18D11E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D8E1B78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996E8D8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B2C9645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8715189" w14:textId="1D1431EE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CC44CA" wp14:editId="39C278D0">
                <wp:simplePos x="0" y="0"/>
                <wp:positionH relativeFrom="column">
                  <wp:posOffset>-39370</wp:posOffset>
                </wp:positionH>
                <wp:positionV relativeFrom="paragraph">
                  <wp:posOffset>-247650</wp:posOffset>
                </wp:positionV>
                <wp:extent cx="6877050" cy="9239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390CC" w14:textId="77777777" w:rsidR="00051C4B" w:rsidRPr="00F735F7" w:rsidRDefault="00051C4B" w:rsidP="00051C4B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“El modelo  republicano  de  la  ciudadanía  nos  recuerda  q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ue  las  instituciones  de  la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libertad,  aseguradas  en  términos  de  derecho  constitucional,  tendrán  o  no  valor, conforme  a  lo  que  haga  de  ellas  una  población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acostumbrada  a  la  libertad,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acostumbrada  a  ejercitarse  en  la  perspectiva  de  primera  persona  del  plural,  de  la práctica  de  la  autodeterminación.  El  papel  del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ciudadano  institucionalizado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jurídicamente ha de quedar inserto en el contexto de una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cultura política habituada al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ejercicio de las libertades”.  </w:t>
                            </w:r>
                          </w:p>
                          <w:p w14:paraId="0636A0D4" w14:textId="77777777" w:rsidR="00051C4B" w:rsidRDefault="00051C4B" w:rsidP="00051C4B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Habermas afirma que existe una “concepción procedimental”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del derecho, según  la cual el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proceso democrático debe asegurar simultáneamente la au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tonomía privada y la autonomía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pública,  tanto del  individuo  como del grupo  social.</w:t>
                            </w:r>
                          </w:p>
                          <w:p w14:paraId="78C499C3" w14:textId="77777777" w:rsidR="00051C4B" w:rsidRPr="00F735F7" w:rsidRDefault="00051C4B" w:rsidP="00051C4B">
                            <w:pPr>
                              <w:tabs>
                                <w:tab w:val="left" w:pos="193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En este  sent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ido, no  son  suficientes  los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derechos  liberales,  sino  que  deben  completarse  con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derechos  de  participación  y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comunicación  en  la  esfera  pública,  de  tal  forma  que  se  pueda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ir  constituyendo  el  propio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medio  de  vida  social.  Así  se  consolida  en  este  enfoque  la  idea  de  que  los  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rechos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garantizados son el pilar fundamental para la responsabilidad polí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tica y la participación de los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ciudadanos.  </w:t>
                            </w:r>
                          </w:p>
                          <w:p w14:paraId="345847AD" w14:textId="77777777" w:rsidR="00051C4B" w:rsidRDefault="00051C4B" w:rsidP="00051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C44CA" id="Rectángulo 17" o:spid="_x0000_s1040" style="position:absolute;left:0;text-align:left;margin-left:-3.1pt;margin-top:-19.5pt;width:541.5pt;height:7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" fillcolor="#5b9bd5 [3204]" strokecolor="#1f4d78 [1604]" strokeweight="1pt">
                <v:textbox>
                  <w:txbxContent>
                    <w:p w14:paraId="05E390CC" w14:textId="77777777" w:rsidR="00051C4B" w:rsidRPr="00F735F7" w:rsidRDefault="00051C4B" w:rsidP="00051C4B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“El modelo  republicano  de  la  ciudadanía  nos  recuerda  q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ue  las  instituciones  de  la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libertad,  aseguradas  en  términos  de  derecho  constitucional,  tendrán  o  no  valor, conforme  a  lo  que  haga  de  ellas  una  población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acostumbrada  a  la  libertad,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acostumbrada  a  ejercitarse  en  la  perspectiva  de  primera  persona  del  plural,  de  la práctica  de  la  autodeterminación.  El  papel  del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ciudadano  institucionalizado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jurídicamente ha de quedar inserto en el contexto de una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cultura política habituada al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ejercicio de las libertades”.  </w:t>
                      </w:r>
                    </w:p>
                    <w:p w14:paraId="0636A0D4" w14:textId="77777777" w:rsidR="00051C4B" w:rsidRDefault="00051C4B" w:rsidP="00051C4B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Habermas afirma que existe una “concepción procedimental”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del derecho, según  la cual el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proceso democrático debe asegurar simultáneamente la au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tonomía privada y la autonomía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pública,  tanto del  individuo  como del grupo  social.</w:t>
                      </w:r>
                    </w:p>
                    <w:p w14:paraId="78C499C3" w14:textId="77777777" w:rsidR="00051C4B" w:rsidRPr="00F735F7" w:rsidRDefault="00051C4B" w:rsidP="00051C4B">
                      <w:pPr>
                        <w:tabs>
                          <w:tab w:val="left" w:pos="1938"/>
                        </w:tabs>
                        <w:jc w:val="both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 En este  sent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ido, no  son  suficientes  los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derechos  liberales,  sino  que  deben  completarse  con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derechos  de  participación  y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comunicación  en  la  esfera  pública,  de  tal  forma  que  se  pueda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ir  constituyendo  el  propio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medio  de  vida  social.  Así  se  consolida  en  este  enfoque  la  idea  de  que  los  de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rechos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garantizados son el pilar fundamental para la responsabilidad polí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tica y la participación de los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ciudadanos.  </w:t>
                      </w:r>
                    </w:p>
                    <w:p w14:paraId="345847AD" w14:textId="77777777" w:rsidR="00051C4B" w:rsidRDefault="00051C4B" w:rsidP="00051C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6E590C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47C665DD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7A305636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914D962" w14:textId="68B9BD8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A8E226" wp14:editId="3B9944C1">
                <wp:simplePos x="0" y="0"/>
                <wp:positionH relativeFrom="column">
                  <wp:posOffset>-125095</wp:posOffset>
                </wp:positionH>
                <wp:positionV relativeFrom="paragraph">
                  <wp:posOffset>222885</wp:posOffset>
                </wp:positionV>
                <wp:extent cx="7019925" cy="139065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B6B4C" w14:textId="77777777" w:rsidR="00051C4B" w:rsidRDefault="00051C4B" w:rsidP="00051C4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El  desplazamiento  se  da  desde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una  ciudadanía  de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espectadores a una de actores, en un contexto que garantiza 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ondiciones  jurídico-políticas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 convivencia basadas 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el diálogo y la deliberación. 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Se trata de una ciudadanía basada en deberes, los que sirven 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base a los derechos, pues los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ciudadanos tienen el deber de comprometerse con lo públic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o, como también el de respetar </w:t>
                            </w:r>
                            <w:r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la esfera de acción libre que corres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ponde a los demás ciudadanos. </w:t>
                            </w:r>
                          </w:p>
                          <w:p w14:paraId="5A7F9ED0" w14:textId="77777777" w:rsidR="004653C1" w:rsidRDefault="004653C1" w:rsidP="004653C1">
                            <w:pPr>
                              <w:tabs>
                                <w:tab w:val="left" w:pos="1938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7FC83FC" w14:textId="01EF759C" w:rsidR="004653C1" w:rsidRDefault="00051C4B" w:rsidP="004653C1">
                            <w:pPr>
                              <w:tabs>
                                <w:tab w:val="left" w:pos="1938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="004653C1" w:rsidRPr="00F735F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Biblioteca del Congreso Nacional de Chile, Guía de Formación Cívica, ed. BCN, Santiago, 2016, p.107-108.</w:t>
                            </w:r>
                          </w:p>
                          <w:p w14:paraId="403A7E13" w14:textId="1D602182" w:rsidR="00051C4B" w:rsidRDefault="00051C4B" w:rsidP="00051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8E226" id="Rectángulo 18" o:spid="_x0000_s1041" style="position:absolute;left:0;text-align:left;margin-left:-9.85pt;margin-top:17.55pt;width:552.75pt;height:109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" fillcolor="#5b9bd5 [3204]" strokecolor="#1f4d78 [1604]" strokeweight="1pt">
                <v:textbox>
                  <w:txbxContent>
                    <w:p w14:paraId="2A7B6B4C" w14:textId="77777777" w:rsidR="00051C4B" w:rsidRDefault="00051C4B" w:rsidP="00051C4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El  desplazamiento  se  da  desde 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una  ciudadanía  de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espectadores a una de actores, en un contexto que garantiza c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ondiciones  jurídico-políticas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 xml:space="preserve">de convivencia basadas en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el diálogo y la deliberación. 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Se trata de una ciudadanía basada en deberes, los que sirven de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base a los derechos, pues los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ciudadanos tienen el deber de comprometerse con lo públic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o, como también el de respetar </w:t>
                      </w:r>
                      <w:r w:rsidRPr="00F735F7">
                        <w:rPr>
                          <w:rFonts w:asciiTheme="minorHAnsi" w:hAnsiTheme="minorHAnsi" w:cstheme="minorHAnsi"/>
                          <w:sz w:val="22"/>
                        </w:rPr>
                        <w:t>la esfera de acción libre que corres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ponde a los demás ciudadanos. </w:t>
                      </w:r>
                    </w:p>
                    <w:p w14:paraId="5A7F9ED0" w14:textId="77777777" w:rsidR="004653C1" w:rsidRDefault="004653C1" w:rsidP="004653C1">
                      <w:pPr>
                        <w:tabs>
                          <w:tab w:val="left" w:pos="1938"/>
                        </w:tabs>
                        <w:jc w:val="right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7FC83FC" w14:textId="01EF759C" w:rsidR="004653C1" w:rsidRDefault="00051C4B" w:rsidP="004653C1">
                      <w:pPr>
                        <w:tabs>
                          <w:tab w:val="left" w:pos="1938"/>
                        </w:tabs>
                        <w:jc w:val="right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="004653C1" w:rsidRPr="00F735F7">
                        <w:rPr>
                          <w:rFonts w:asciiTheme="minorHAnsi" w:hAnsiTheme="minorHAnsi" w:cstheme="minorHAnsi"/>
                          <w:sz w:val="22"/>
                        </w:rPr>
                        <w:t>Biblioteca del Congreso Nacional de Chile, Guía de Formación Cívica, ed. BCN, Santiago, 2016, p.107-108.</w:t>
                      </w:r>
                    </w:p>
                    <w:p w14:paraId="403A7E13" w14:textId="1D602182" w:rsidR="00051C4B" w:rsidRDefault="00051C4B" w:rsidP="00051C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1146B45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E905058" w14:textId="77777777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E6D5FDD" w14:textId="69BFE3D1" w:rsidR="00F735F7" w:rsidRDefault="00F735F7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0193C3F6" w14:textId="1CD17196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29FF4A55" w14:textId="41D35EC1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64E6F953" w14:textId="0BF7DA32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3E7A5900" w14:textId="76B52E9C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1FCA202B" w14:textId="2840D116" w:rsidR="00051C4B" w:rsidRDefault="00051C4B" w:rsidP="00F735F7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p w14:paraId="5F86B834" w14:textId="77777777" w:rsidR="00535D57" w:rsidRDefault="00535D57" w:rsidP="00F735F7">
      <w:pPr>
        <w:tabs>
          <w:tab w:val="left" w:pos="1938"/>
        </w:tabs>
        <w:jc w:val="right"/>
        <w:rPr>
          <w:rFonts w:asciiTheme="minorHAnsi" w:hAnsiTheme="minorHAnsi" w:cstheme="minorHAnsi"/>
          <w:sz w:val="22"/>
        </w:rPr>
      </w:pPr>
    </w:p>
    <w:p w14:paraId="4E55856C" w14:textId="770FF72B" w:rsidR="00535D57" w:rsidRPr="00535D57" w:rsidRDefault="00535D57" w:rsidP="00535D57">
      <w:pPr>
        <w:tabs>
          <w:tab w:val="left" w:pos="1938"/>
        </w:tabs>
        <w:jc w:val="both"/>
        <w:rPr>
          <w:rFonts w:asciiTheme="minorHAnsi" w:hAnsiTheme="minorHAnsi" w:cstheme="minorHAnsi"/>
          <w:b/>
          <w:sz w:val="22"/>
        </w:rPr>
      </w:pPr>
      <w:r w:rsidRPr="00535D57">
        <w:rPr>
          <w:rFonts w:asciiTheme="minorHAnsi" w:hAnsiTheme="minorHAnsi" w:cstheme="minorHAnsi"/>
          <w:b/>
          <w:sz w:val="22"/>
        </w:rPr>
        <w:t>Actividad. En base a la lectura de los 3 textos anteriores, completa el siguiente cuadro resumen, basados en la idea de la ciudadanía.</w:t>
      </w:r>
    </w:p>
    <w:p w14:paraId="392D59E4" w14:textId="77777777" w:rsidR="00285A52" w:rsidRPr="00285A52" w:rsidRDefault="00285A52" w:rsidP="00285A52">
      <w:pPr>
        <w:tabs>
          <w:tab w:val="left" w:pos="1938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1"/>
        <w:gridCol w:w="2551"/>
      </w:tblGrid>
      <w:tr w:rsidR="00285A52" w:rsidRPr="00285A52" w14:paraId="772A1260" w14:textId="77777777" w:rsidTr="00285A52">
        <w:tc>
          <w:tcPr>
            <w:tcW w:w="2550" w:type="dxa"/>
          </w:tcPr>
          <w:p w14:paraId="7D63B661" w14:textId="3C31DA0B" w:rsidR="00285A52" w:rsidRPr="00285A52" w:rsidRDefault="00535D57" w:rsidP="00285A52">
            <w:pPr>
              <w:tabs>
                <w:tab w:val="left" w:pos="19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CRITERIO</w:t>
            </w:r>
          </w:p>
        </w:tc>
        <w:tc>
          <w:tcPr>
            <w:tcW w:w="2550" w:type="dxa"/>
          </w:tcPr>
          <w:p w14:paraId="7558B573" w14:textId="2E6EEF91" w:rsidR="00285A52" w:rsidRPr="00285A52" w:rsidRDefault="00285A52" w:rsidP="00285A52">
            <w:pPr>
              <w:tabs>
                <w:tab w:val="left" w:pos="19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A52">
              <w:rPr>
                <w:rFonts w:ascii="Arial" w:hAnsi="Arial" w:cs="Arial"/>
                <w:sz w:val="20"/>
                <w:szCs w:val="20"/>
              </w:rPr>
              <w:t>LIBERALISMO</w:t>
            </w:r>
          </w:p>
        </w:tc>
        <w:tc>
          <w:tcPr>
            <w:tcW w:w="2551" w:type="dxa"/>
          </w:tcPr>
          <w:p w14:paraId="6735F3B0" w14:textId="70E96138" w:rsidR="00285A52" w:rsidRPr="00285A52" w:rsidRDefault="00285A52" w:rsidP="00285A52">
            <w:pPr>
              <w:tabs>
                <w:tab w:val="left" w:pos="19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A52">
              <w:rPr>
                <w:rFonts w:ascii="Arial" w:hAnsi="Arial" w:cs="Arial"/>
                <w:sz w:val="20"/>
                <w:szCs w:val="20"/>
              </w:rPr>
              <w:t>REPUBLICANISMO</w:t>
            </w:r>
          </w:p>
        </w:tc>
        <w:tc>
          <w:tcPr>
            <w:tcW w:w="2551" w:type="dxa"/>
          </w:tcPr>
          <w:p w14:paraId="1BD28AF8" w14:textId="69CA749D" w:rsidR="00285A52" w:rsidRPr="00285A52" w:rsidRDefault="00285A52" w:rsidP="00285A52">
            <w:pPr>
              <w:tabs>
                <w:tab w:val="left" w:pos="19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5A52">
              <w:rPr>
                <w:rFonts w:ascii="Arial" w:hAnsi="Arial" w:cs="Arial"/>
                <w:sz w:val="20"/>
                <w:szCs w:val="20"/>
              </w:rPr>
              <w:t>COMUNITARISMO</w:t>
            </w:r>
          </w:p>
        </w:tc>
      </w:tr>
      <w:tr w:rsidR="00285A52" w14:paraId="4DB8B0E3" w14:textId="77777777" w:rsidTr="00285A52">
        <w:tc>
          <w:tcPr>
            <w:tcW w:w="2550" w:type="dxa"/>
          </w:tcPr>
          <w:p w14:paraId="240FD541" w14:textId="15F87DD3" w:rsidR="00285A52" w:rsidRDefault="00535D57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535D57">
              <w:rPr>
                <w:rFonts w:asciiTheme="minorHAnsi" w:hAnsiTheme="minorHAnsi" w:cstheme="minorHAnsi"/>
                <w:sz w:val="22"/>
              </w:rPr>
              <w:t>DEFINICIÓN DE CIUDADANO</w:t>
            </w:r>
          </w:p>
        </w:tc>
        <w:tc>
          <w:tcPr>
            <w:tcW w:w="2550" w:type="dxa"/>
          </w:tcPr>
          <w:p w14:paraId="2BF3289C" w14:textId="77777777" w:rsidR="00285A52" w:rsidRDefault="00285A52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4BFBFA1" w14:textId="7777777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BD8E35D" w14:textId="6331BB72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5F0FC74" w14:textId="0911A12C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460BCDA" w14:textId="0E399C9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338F278" w14:textId="7777777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E74D324" w14:textId="3B274041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</w:tcPr>
          <w:p w14:paraId="32D4CC38" w14:textId="77777777" w:rsidR="00285A52" w:rsidRDefault="00285A52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</w:tcPr>
          <w:p w14:paraId="28AB4667" w14:textId="77777777" w:rsidR="00285A52" w:rsidRDefault="00285A52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285A52" w14:paraId="3ED9DE0F" w14:textId="77777777" w:rsidTr="00285A52">
        <w:tc>
          <w:tcPr>
            <w:tcW w:w="2550" w:type="dxa"/>
          </w:tcPr>
          <w:p w14:paraId="4166DBA4" w14:textId="06308D5D" w:rsidR="00285A52" w:rsidRDefault="00535D57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535D57">
              <w:rPr>
                <w:rFonts w:asciiTheme="minorHAnsi" w:hAnsiTheme="minorHAnsi" w:cstheme="minorHAnsi"/>
                <w:sz w:val="22"/>
              </w:rPr>
              <w:t>FORMAS DE PARTICIPACIÓN</w:t>
            </w:r>
          </w:p>
        </w:tc>
        <w:tc>
          <w:tcPr>
            <w:tcW w:w="2550" w:type="dxa"/>
          </w:tcPr>
          <w:p w14:paraId="1B6E1FA5" w14:textId="77777777" w:rsidR="00285A52" w:rsidRDefault="00285A52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FBAEDD4" w14:textId="7777777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E22D2C8" w14:textId="7777777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DFC4B2E" w14:textId="4ABAC67A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A5D0AD6" w14:textId="5E75AFBF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3E423E7" w14:textId="424235E0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119ADDE" w14:textId="7777777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8E8777C" w14:textId="77777777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20500FD" w14:textId="52DD2530" w:rsidR="004653C1" w:rsidRDefault="004653C1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</w:tcPr>
          <w:p w14:paraId="3503BEA8" w14:textId="77777777" w:rsidR="00285A52" w:rsidRDefault="00285A52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</w:tcPr>
          <w:p w14:paraId="6BB5F737" w14:textId="77777777" w:rsidR="00285A52" w:rsidRDefault="00285A52" w:rsidP="00285A5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DE5912" w14:textId="77777777" w:rsidR="00285A52" w:rsidRPr="00F735F7" w:rsidRDefault="00285A52" w:rsidP="00285A52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sectPr w:rsidR="00285A52" w:rsidRPr="00F735F7" w:rsidSect="003464EF">
      <w:type w:val="continuous"/>
      <w:pgSz w:w="12247" w:h="18711" w:code="5"/>
      <w:pgMar w:top="720" w:right="1043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D5AB" w14:textId="77777777" w:rsidR="00895793" w:rsidRDefault="00895793" w:rsidP="00D11670">
      <w:r>
        <w:separator/>
      </w:r>
    </w:p>
  </w:endnote>
  <w:endnote w:type="continuationSeparator" w:id="0">
    <w:p w14:paraId="4B4C3E27" w14:textId="77777777" w:rsidR="00895793" w:rsidRDefault="0089579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5621" w14:textId="77777777" w:rsidR="00895793" w:rsidRDefault="00895793" w:rsidP="00D11670">
      <w:r>
        <w:separator/>
      </w:r>
    </w:p>
  </w:footnote>
  <w:footnote w:type="continuationSeparator" w:id="0">
    <w:p w14:paraId="64C855FF" w14:textId="77777777" w:rsidR="00895793" w:rsidRDefault="0089579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42EA"/>
    <w:multiLevelType w:val="hybridMultilevel"/>
    <w:tmpl w:val="FF0E64EE"/>
    <w:lvl w:ilvl="0" w:tplc="C02AA87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4096" w:nlCheck="1" w:checkStyle="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EC"/>
    <w:rsid w:val="00002A82"/>
    <w:rsid w:val="000033DE"/>
    <w:rsid w:val="000055B0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590D"/>
    <w:rsid w:val="00027A92"/>
    <w:rsid w:val="000307C2"/>
    <w:rsid w:val="00031BC9"/>
    <w:rsid w:val="00034375"/>
    <w:rsid w:val="00035AC6"/>
    <w:rsid w:val="00037BB3"/>
    <w:rsid w:val="000400FB"/>
    <w:rsid w:val="0004059C"/>
    <w:rsid w:val="00044595"/>
    <w:rsid w:val="00044E9B"/>
    <w:rsid w:val="0004592C"/>
    <w:rsid w:val="0004728A"/>
    <w:rsid w:val="000504B5"/>
    <w:rsid w:val="00050CA9"/>
    <w:rsid w:val="00051C4B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77A3D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5496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2D62"/>
    <w:rsid w:val="000F6BAE"/>
    <w:rsid w:val="000F6E69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598D"/>
    <w:rsid w:val="0014786D"/>
    <w:rsid w:val="001529FA"/>
    <w:rsid w:val="001530B4"/>
    <w:rsid w:val="001554D9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1B1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004B"/>
    <w:rsid w:val="001E452B"/>
    <w:rsid w:val="00200CCD"/>
    <w:rsid w:val="00201AAD"/>
    <w:rsid w:val="00203B02"/>
    <w:rsid w:val="002043B5"/>
    <w:rsid w:val="002065C5"/>
    <w:rsid w:val="00206661"/>
    <w:rsid w:val="0020713C"/>
    <w:rsid w:val="00211D24"/>
    <w:rsid w:val="00212EFF"/>
    <w:rsid w:val="00214FF9"/>
    <w:rsid w:val="0022010A"/>
    <w:rsid w:val="00220E4A"/>
    <w:rsid w:val="00222E22"/>
    <w:rsid w:val="002234AE"/>
    <w:rsid w:val="0022439A"/>
    <w:rsid w:val="00231D7F"/>
    <w:rsid w:val="0023557E"/>
    <w:rsid w:val="00236875"/>
    <w:rsid w:val="002375EF"/>
    <w:rsid w:val="002376B7"/>
    <w:rsid w:val="0024324E"/>
    <w:rsid w:val="0024744D"/>
    <w:rsid w:val="0025027A"/>
    <w:rsid w:val="00251CC0"/>
    <w:rsid w:val="00253E38"/>
    <w:rsid w:val="00256616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5A52"/>
    <w:rsid w:val="00287AB2"/>
    <w:rsid w:val="00294CB2"/>
    <w:rsid w:val="0029596A"/>
    <w:rsid w:val="002976EA"/>
    <w:rsid w:val="002A2198"/>
    <w:rsid w:val="002A28D5"/>
    <w:rsid w:val="002B007E"/>
    <w:rsid w:val="002B0778"/>
    <w:rsid w:val="002B3FE7"/>
    <w:rsid w:val="002B481A"/>
    <w:rsid w:val="002B64AA"/>
    <w:rsid w:val="002B6666"/>
    <w:rsid w:val="002B72D7"/>
    <w:rsid w:val="002B77AF"/>
    <w:rsid w:val="002C21C2"/>
    <w:rsid w:val="002C33C3"/>
    <w:rsid w:val="002C3AFE"/>
    <w:rsid w:val="002C4418"/>
    <w:rsid w:val="002C639A"/>
    <w:rsid w:val="002D2C6B"/>
    <w:rsid w:val="002D6E00"/>
    <w:rsid w:val="002D77C6"/>
    <w:rsid w:val="002D7B8A"/>
    <w:rsid w:val="002E002B"/>
    <w:rsid w:val="002E1252"/>
    <w:rsid w:val="002E4470"/>
    <w:rsid w:val="002E5D35"/>
    <w:rsid w:val="002F11E4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64EF"/>
    <w:rsid w:val="003476BD"/>
    <w:rsid w:val="00347F4E"/>
    <w:rsid w:val="003520DD"/>
    <w:rsid w:val="0035396B"/>
    <w:rsid w:val="00353BBE"/>
    <w:rsid w:val="003603EF"/>
    <w:rsid w:val="00362B6F"/>
    <w:rsid w:val="00362C4D"/>
    <w:rsid w:val="003635C5"/>
    <w:rsid w:val="003653FD"/>
    <w:rsid w:val="0037015E"/>
    <w:rsid w:val="00370AF1"/>
    <w:rsid w:val="00371A6C"/>
    <w:rsid w:val="0037384A"/>
    <w:rsid w:val="00373A9F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0D0F"/>
    <w:rsid w:val="003C1529"/>
    <w:rsid w:val="003C182C"/>
    <w:rsid w:val="003C1B8B"/>
    <w:rsid w:val="003C1D2A"/>
    <w:rsid w:val="003C29B4"/>
    <w:rsid w:val="003C5182"/>
    <w:rsid w:val="003C63C9"/>
    <w:rsid w:val="003D27AE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5C4"/>
    <w:rsid w:val="003F2969"/>
    <w:rsid w:val="003F3733"/>
    <w:rsid w:val="003F5000"/>
    <w:rsid w:val="003F5ACC"/>
    <w:rsid w:val="003F7656"/>
    <w:rsid w:val="0040266F"/>
    <w:rsid w:val="00410CF7"/>
    <w:rsid w:val="0041335F"/>
    <w:rsid w:val="00413449"/>
    <w:rsid w:val="00414097"/>
    <w:rsid w:val="00416FAA"/>
    <w:rsid w:val="00417BFD"/>
    <w:rsid w:val="00421CFA"/>
    <w:rsid w:val="00426097"/>
    <w:rsid w:val="00426CD6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419A8"/>
    <w:rsid w:val="00450313"/>
    <w:rsid w:val="0045672C"/>
    <w:rsid w:val="00462064"/>
    <w:rsid w:val="0046291C"/>
    <w:rsid w:val="00462A78"/>
    <w:rsid w:val="00464697"/>
    <w:rsid w:val="004653C1"/>
    <w:rsid w:val="00466409"/>
    <w:rsid w:val="00467532"/>
    <w:rsid w:val="00470E7F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A51E2"/>
    <w:rsid w:val="004B1F08"/>
    <w:rsid w:val="004B285C"/>
    <w:rsid w:val="004B2C46"/>
    <w:rsid w:val="004B5F91"/>
    <w:rsid w:val="004C1293"/>
    <w:rsid w:val="004C2A1A"/>
    <w:rsid w:val="004C300D"/>
    <w:rsid w:val="004C486B"/>
    <w:rsid w:val="004C4B3A"/>
    <w:rsid w:val="004C5BE4"/>
    <w:rsid w:val="004C6044"/>
    <w:rsid w:val="004C6D26"/>
    <w:rsid w:val="004D1C19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0620F"/>
    <w:rsid w:val="00514C46"/>
    <w:rsid w:val="00520762"/>
    <w:rsid w:val="0052141A"/>
    <w:rsid w:val="00523075"/>
    <w:rsid w:val="00524661"/>
    <w:rsid w:val="00531357"/>
    <w:rsid w:val="005315B7"/>
    <w:rsid w:val="00531C3D"/>
    <w:rsid w:val="00535D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054"/>
    <w:rsid w:val="00652D85"/>
    <w:rsid w:val="00652E1F"/>
    <w:rsid w:val="00654C6F"/>
    <w:rsid w:val="00655E50"/>
    <w:rsid w:val="0066197C"/>
    <w:rsid w:val="0066394D"/>
    <w:rsid w:val="00664196"/>
    <w:rsid w:val="006649C4"/>
    <w:rsid w:val="00667681"/>
    <w:rsid w:val="00671BE6"/>
    <w:rsid w:val="00673C39"/>
    <w:rsid w:val="00674A5C"/>
    <w:rsid w:val="00675936"/>
    <w:rsid w:val="00676CBF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1989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637A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21E"/>
    <w:rsid w:val="007C2D77"/>
    <w:rsid w:val="007C3113"/>
    <w:rsid w:val="007C398B"/>
    <w:rsid w:val="007C3AA0"/>
    <w:rsid w:val="007C4384"/>
    <w:rsid w:val="007C5638"/>
    <w:rsid w:val="007C5DE4"/>
    <w:rsid w:val="007D35B0"/>
    <w:rsid w:val="007D50B5"/>
    <w:rsid w:val="007E037B"/>
    <w:rsid w:val="007F3404"/>
    <w:rsid w:val="007F3E88"/>
    <w:rsid w:val="007F6A33"/>
    <w:rsid w:val="007F71C3"/>
    <w:rsid w:val="00800318"/>
    <w:rsid w:val="00804A93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44C92"/>
    <w:rsid w:val="00852D3C"/>
    <w:rsid w:val="00853B77"/>
    <w:rsid w:val="00854433"/>
    <w:rsid w:val="008562F0"/>
    <w:rsid w:val="00872DE8"/>
    <w:rsid w:val="00874049"/>
    <w:rsid w:val="00875E18"/>
    <w:rsid w:val="00884AC8"/>
    <w:rsid w:val="00892F4F"/>
    <w:rsid w:val="0089340C"/>
    <w:rsid w:val="00895793"/>
    <w:rsid w:val="00896726"/>
    <w:rsid w:val="00897FBC"/>
    <w:rsid w:val="008A5CFF"/>
    <w:rsid w:val="008B6227"/>
    <w:rsid w:val="008C2114"/>
    <w:rsid w:val="008C240A"/>
    <w:rsid w:val="008C2532"/>
    <w:rsid w:val="008C3083"/>
    <w:rsid w:val="008C4ABB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196B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5BEF"/>
    <w:rsid w:val="009A7080"/>
    <w:rsid w:val="009A7DBA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18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7CC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1D17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792"/>
    <w:rsid w:val="00AA0FCB"/>
    <w:rsid w:val="00AA18E2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70C5"/>
    <w:rsid w:val="00B12635"/>
    <w:rsid w:val="00B1340C"/>
    <w:rsid w:val="00B14F7B"/>
    <w:rsid w:val="00B221F1"/>
    <w:rsid w:val="00B26914"/>
    <w:rsid w:val="00B26E7C"/>
    <w:rsid w:val="00B27B14"/>
    <w:rsid w:val="00B30B11"/>
    <w:rsid w:val="00B31C9D"/>
    <w:rsid w:val="00B375A2"/>
    <w:rsid w:val="00B402BE"/>
    <w:rsid w:val="00B426E7"/>
    <w:rsid w:val="00B54305"/>
    <w:rsid w:val="00B56ABB"/>
    <w:rsid w:val="00B61F09"/>
    <w:rsid w:val="00B638F7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10C"/>
    <w:rsid w:val="00B9099D"/>
    <w:rsid w:val="00B90C7C"/>
    <w:rsid w:val="00B93FE1"/>
    <w:rsid w:val="00B9402D"/>
    <w:rsid w:val="00B961AE"/>
    <w:rsid w:val="00BA0088"/>
    <w:rsid w:val="00BA033F"/>
    <w:rsid w:val="00BA0D95"/>
    <w:rsid w:val="00BA1C97"/>
    <w:rsid w:val="00BA1F0B"/>
    <w:rsid w:val="00BA5817"/>
    <w:rsid w:val="00BA7734"/>
    <w:rsid w:val="00BB01C5"/>
    <w:rsid w:val="00BB1D11"/>
    <w:rsid w:val="00BB6753"/>
    <w:rsid w:val="00BB786F"/>
    <w:rsid w:val="00BC0220"/>
    <w:rsid w:val="00BC1FCD"/>
    <w:rsid w:val="00BC4F3C"/>
    <w:rsid w:val="00BD233F"/>
    <w:rsid w:val="00BD2D14"/>
    <w:rsid w:val="00BD583E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0FB7"/>
    <w:rsid w:val="00C01532"/>
    <w:rsid w:val="00C028FE"/>
    <w:rsid w:val="00C02ADA"/>
    <w:rsid w:val="00C032E6"/>
    <w:rsid w:val="00C03358"/>
    <w:rsid w:val="00C03B6E"/>
    <w:rsid w:val="00C04666"/>
    <w:rsid w:val="00C04EC5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4622"/>
    <w:rsid w:val="00C65A5B"/>
    <w:rsid w:val="00C669B0"/>
    <w:rsid w:val="00C73564"/>
    <w:rsid w:val="00C80239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2EBD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3DF4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321B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2B4C"/>
    <w:rsid w:val="00DD4E44"/>
    <w:rsid w:val="00DE132C"/>
    <w:rsid w:val="00DE19F2"/>
    <w:rsid w:val="00DE2631"/>
    <w:rsid w:val="00DE3FFE"/>
    <w:rsid w:val="00DE7A06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5B87"/>
    <w:rsid w:val="00E54612"/>
    <w:rsid w:val="00E56A1F"/>
    <w:rsid w:val="00E60424"/>
    <w:rsid w:val="00E60AED"/>
    <w:rsid w:val="00E61F6C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541C"/>
    <w:rsid w:val="00E823A6"/>
    <w:rsid w:val="00E82538"/>
    <w:rsid w:val="00E862C9"/>
    <w:rsid w:val="00E866B5"/>
    <w:rsid w:val="00E90747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DE8"/>
    <w:rsid w:val="00F51F87"/>
    <w:rsid w:val="00F52179"/>
    <w:rsid w:val="00F57552"/>
    <w:rsid w:val="00F576D8"/>
    <w:rsid w:val="00F61674"/>
    <w:rsid w:val="00F628CC"/>
    <w:rsid w:val="00F657D1"/>
    <w:rsid w:val="00F734E5"/>
    <w:rsid w:val="00F735F7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34F3"/>
    <w:rsid w:val="00FC6FB5"/>
    <w:rsid w:val="00FD1E63"/>
    <w:rsid w:val="00FD3066"/>
    <w:rsid w:val="00FD6C07"/>
    <w:rsid w:val="00FD7255"/>
    <w:rsid w:val="00FE1B04"/>
    <w:rsid w:val="00FE241E"/>
    <w:rsid w:val="00FE2460"/>
    <w:rsid w:val="00FE2CED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  <w15:docId w15:val="{841B3E8C-3772-459B-8B2A-8973650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C2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C21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93A654-F206-4B04-B3D0-939C9930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84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Christian Lopez</cp:lastModifiedBy>
  <cp:revision>11</cp:revision>
  <dcterms:created xsi:type="dcterms:W3CDTF">2020-04-30T21:43:00Z</dcterms:created>
  <dcterms:modified xsi:type="dcterms:W3CDTF">2020-05-05T13:52:00Z</dcterms:modified>
</cp:coreProperties>
</file>